
<file path=[Content_Types].xml><?xml version="1.0" encoding="utf-8"?>
<Types xmlns="http://schemas.openxmlformats.org/package/2006/content-types">
  <Default Extension="xml" ContentType="application/xml"/>
  <Default Extension="jpeg" ContentType="image/jpe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ind w:left="0" w:right="0"/>
        <w:jc w:val="center"/>
        <w:rPr>
          <w:sz w:val="36"/>
          <w:szCs w:val="36"/>
        </w:rPr>
      </w:pPr>
      <w:r>
        <w:rPr>
          <w:rFonts w:ascii="宋体" w:hAnsi="宋体" w:eastAsia="宋体" w:cs="宋体"/>
          <w:color w:val="9E5C00"/>
          <w:sz w:val="36"/>
          <w:szCs w:val="36"/>
        </w:rPr>
        <w:t>2015年</w:t>
      </w:r>
      <w:r>
        <w:rPr>
          <w:rFonts w:hint="eastAsia" w:ascii="宋体" w:hAnsi="宋体" w:cs="宋体"/>
          <w:color w:val="9E5C00"/>
          <w:sz w:val="36"/>
          <w:szCs w:val="36"/>
          <w:lang w:val="en-US" w:eastAsia="zh-CN"/>
        </w:rPr>
        <w:t>技术实务</w:t>
      </w:r>
      <w:r>
        <w:rPr>
          <w:rFonts w:ascii="宋体" w:hAnsi="宋体" w:eastAsia="宋体" w:cs="宋体"/>
          <w:color w:val="9E5C00"/>
          <w:sz w:val="36"/>
          <w:szCs w:val="36"/>
        </w:rPr>
        <w:t>真题</w:t>
      </w: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一、单项选择题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某仓库内存储有动物油、水泥刨花板、钢材，则该仓库火灾危险性类别应确定为（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乙类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丙类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丁类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同一座仓库或仓库的任一防火分区内储存</w:t>
      </w:r>
      <w:bookmarkStart w:id="0" w:name="_GoBack"/>
      <w:bookmarkEnd w:id="0"/>
      <w:r>
        <w:rPr>
          <w:rFonts w:ascii="宋体" w:hAnsi="宋体" w:eastAsia="宋体" w:cs="宋体"/>
          <w:sz w:val="27"/>
          <w:szCs w:val="27"/>
        </w:rPr>
        <w:t>不同火灾危险性物品时，仓库或防火分区的火灾危险性应按火灾危险性最大的物品确定。动物油的储存物品的火灾危险性类别为丙类，水泥刨花板的储存物品的火灾危险性类别为丁类，钢材的储存物品的火灾危险性类别为戊类，所以选C。</w:t>
      </w:r>
      <w:r>
        <w:rPr>
          <w:rFonts w:ascii="宋体" w:hAnsi="宋体" w:eastAsia="宋体" w:cs="宋体"/>
          <w:sz w:val="27"/>
          <w:szCs w:val="27"/>
        </w:rPr>
        <w:br w:type="textWrapping"/>
      </w:r>
      <w:r>
        <w:rPr>
          <w:rFonts w:ascii="宋体" w:hAnsi="宋体" w:eastAsia="宋体" w:cs="宋体"/>
          <w:sz w:val="27"/>
          <w:szCs w:val="27"/>
        </w:rPr>
        <w:t xml:space="preserve">实务教材第二篇第二章第二节表2-2-3注释，参见教材P55~56。（2015年真题）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储存物品的火灾危险性分类,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【答疑编号10773353,点击提问】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2. 某面粉加工厂的面粉碾磨车间为3层钢筋混凝土结构建筑，建筑高度为25m，建筑面积共3600m</w:t>
      </w:r>
      <w:r>
        <w:rPr>
          <w:rFonts w:ascii="宋体" w:hAnsi="宋体" w:eastAsia="宋体" w:cs="宋体"/>
          <w:sz w:val="27"/>
          <w:szCs w:val="27"/>
          <w:vertAlign w:val="superscript"/>
        </w:rPr>
        <w:t>3</w:t>
      </w:r>
      <w:r>
        <w:rPr>
          <w:rFonts w:ascii="宋体" w:hAnsi="宋体" w:eastAsia="宋体" w:cs="宋体"/>
          <w:sz w:val="27"/>
          <w:szCs w:val="27"/>
        </w:rPr>
        <w:t xml:space="preserve">。根据生产的火灾危险性分类标准，该面粉碾磨车间的火灾危险性类别应确定为（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甲类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乙类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丙类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丁类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面粉厂的碾磨部位的火灾危险性类别为乙类。实务教材第二篇第二章第一节表2-2-1，参见教材P50。（2015年真题）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生产火灾危险性分类,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【答疑编号10773378,点击提问】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 在标准耐火试验条件下，对一墙体耐火极限试验，试验记录显示，该墙体在受火作用至0.5h时粉刷层开始脱落，受火作用至1.00h时背火面的温度超过定值，受火作用至1.20h时出现了穿透裂缝，受火作用至1.50h时墙体开始垮塌。该墙体的耐火极限是（　）h。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0.5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耐火极限是指建筑构件按时间-温度标准曲线进行耐火试验，从受到火的作用时起，到失去支持能力或完整性或隔火作用时止的这段时间，用小时（h）表示，其中：</w:t>
      </w:r>
      <w:r>
        <w:rPr>
          <w:rFonts w:ascii="宋体" w:hAnsi="宋体" w:eastAsia="宋体" w:cs="宋体"/>
          <w:sz w:val="27"/>
          <w:szCs w:val="27"/>
        </w:rPr>
        <w:br w:type="textWrapping"/>
      </w:r>
      <w:r>
        <w:rPr>
          <w:rFonts w:ascii="宋体" w:hAnsi="宋体" w:eastAsia="宋体" w:cs="宋体"/>
          <w:sz w:val="27"/>
          <w:szCs w:val="27"/>
        </w:rPr>
        <w:t>（1）支持能力是指在标准耐火试验条件下，承重或非承重建筑构件在一定时间内抵抗垮塌的能力；</w:t>
      </w:r>
      <w:r>
        <w:rPr>
          <w:rFonts w:ascii="宋体" w:hAnsi="宋体" w:eastAsia="宋体" w:cs="宋体"/>
          <w:sz w:val="27"/>
          <w:szCs w:val="27"/>
        </w:rPr>
        <w:br w:type="textWrapping"/>
      </w:r>
      <w:r>
        <w:rPr>
          <w:rFonts w:ascii="宋体" w:hAnsi="宋体" w:eastAsia="宋体" w:cs="宋体"/>
          <w:sz w:val="27"/>
          <w:szCs w:val="27"/>
        </w:rPr>
        <w:t>（2）耐火完整性是指在标准耐火试验条件下，当建筑分隔构件某一面受火时，能在一定时间内防止火焰和热气穿透或在背火面出现火焰的能力；</w:t>
      </w:r>
      <w:r>
        <w:rPr>
          <w:rFonts w:ascii="宋体" w:hAnsi="宋体" w:eastAsia="宋体" w:cs="宋体"/>
          <w:sz w:val="27"/>
          <w:szCs w:val="27"/>
        </w:rPr>
        <w:br w:type="textWrapping"/>
      </w:r>
      <w:r>
        <w:rPr>
          <w:rFonts w:ascii="宋体" w:hAnsi="宋体" w:eastAsia="宋体" w:cs="宋体"/>
          <w:sz w:val="27"/>
          <w:szCs w:val="27"/>
        </w:rPr>
        <w:t>（3）耐火隔热性是指在标准耐火试验条件下，当建筑分隔构件某一面受火时，能在一定时间内其背火面温度不超过规定值的能力。</w:t>
      </w:r>
      <w:r>
        <w:rPr>
          <w:rFonts w:ascii="宋体" w:hAnsi="宋体" w:eastAsia="宋体" w:cs="宋体"/>
          <w:sz w:val="27"/>
          <w:szCs w:val="27"/>
        </w:rPr>
        <w:br w:type="textWrapping"/>
      </w:r>
      <w:r>
        <w:rPr>
          <w:rFonts w:ascii="宋体" w:hAnsi="宋体" w:eastAsia="宋体" w:cs="宋体"/>
          <w:sz w:val="27"/>
          <w:szCs w:val="27"/>
        </w:rPr>
        <w:t>该墙体在受火作用至1.00h时背火面的温度超过了定值，所以其耐火极限为1.0h。</w:t>
      </w:r>
      <w:r>
        <w:rPr>
          <w:rFonts w:ascii="宋体" w:hAnsi="宋体" w:eastAsia="宋体" w:cs="宋体"/>
          <w:sz w:val="27"/>
          <w:szCs w:val="27"/>
        </w:rPr>
        <w:br w:type="textWrapping"/>
      </w:r>
      <w:r>
        <w:rPr>
          <w:rFonts w:ascii="宋体" w:hAnsi="宋体" w:eastAsia="宋体" w:cs="宋体"/>
          <w:sz w:val="27"/>
          <w:szCs w:val="27"/>
        </w:rPr>
        <w:t xml:space="preserve">实务教材第二篇第三章第三节，参见教材P64。（2015年真题）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建筑构件的耐火极限,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【答疑编号10773401,点击提问】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某二级耐火等级的单层家具生产厂房，屋顶承重构件为钢结构，当采用防火涂料对该屋顶承重构件进行防火保护时，其耐火极限不应小于（　）h。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0.50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2.00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二级耐火等级的厂房屋顶承重构件的耐火极限为1.00h。</w:t>
      </w:r>
      <w:r>
        <w:rPr>
          <w:rFonts w:ascii="宋体" w:hAnsi="宋体" w:eastAsia="宋体" w:cs="宋体"/>
          <w:sz w:val="27"/>
          <w:szCs w:val="27"/>
        </w:rPr>
        <w:br w:type="textWrapping"/>
      </w:r>
      <w:r>
        <w:rPr>
          <w:rFonts w:ascii="宋体" w:hAnsi="宋体" w:eastAsia="宋体" w:cs="宋体"/>
          <w:sz w:val="27"/>
          <w:szCs w:val="27"/>
        </w:rPr>
        <w:t xml:space="preserve">实务教材第二篇第三章第四节表2-3-7，参见教材P66。（2015年真题）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建筑耐火等级的确定,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【答疑编号10773413,点击提问】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5. 某16层民用建筑，一至三层为商场，每层建筑面积为3000m</w:t>
      </w:r>
      <w:r>
        <w:rPr>
          <w:rFonts w:ascii="宋体" w:hAnsi="宋体" w:eastAsia="宋体" w:cs="宋体"/>
          <w:sz w:val="27"/>
          <w:szCs w:val="27"/>
          <w:vertAlign w:val="superscript"/>
        </w:rPr>
        <w:t>2</w:t>
      </w:r>
      <w:r>
        <w:rPr>
          <w:rFonts w:ascii="宋体" w:hAnsi="宋体" w:eastAsia="宋体" w:cs="宋体"/>
          <w:sz w:val="27"/>
          <w:szCs w:val="27"/>
        </w:rPr>
        <w:t>，四至十六层为单元式住宅，每层建筑面积为1200m</w:t>
      </w:r>
      <w:r>
        <w:rPr>
          <w:rFonts w:ascii="宋体" w:hAnsi="宋体" w:eastAsia="宋体" w:cs="宋体"/>
          <w:sz w:val="27"/>
          <w:szCs w:val="27"/>
          <w:vertAlign w:val="superscript"/>
        </w:rPr>
        <w:t>2</w:t>
      </w:r>
      <w:r>
        <w:rPr>
          <w:rFonts w:ascii="宋体" w:hAnsi="宋体" w:eastAsia="宋体" w:cs="宋体"/>
          <w:sz w:val="27"/>
          <w:szCs w:val="27"/>
        </w:rPr>
        <w:t xml:space="preserve">，建筑首层室内地坪标高为±0.000m，室外地坪标高为-0.300m，商场平层面面层标高为14.6m，住宅平层面层标高为49.7m，女儿墙顶部标高为50.9m。根据《建筑设计防火规范》（GB 50016-2014）规定的建筑分类，该建筑的类别应确定为（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二类高层公共建筑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一类高层公共建筑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一类高层住宅建筑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二类高层住宅建筑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该建筑一至三层为商场，不符合带商业服务网点的住宅建筑要求，所以属于公共建筑。建筑高度=室外地坪高+屋顶平面层标高=0.3+49.7=50m，查表可知，该建筑属于二类高层公共建筑。</w:t>
      </w:r>
      <w:r>
        <w:rPr>
          <w:rFonts w:ascii="宋体" w:hAnsi="宋体" w:eastAsia="宋体" w:cs="宋体"/>
          <w:sz w:val="27"/>
          <w:szCs w:val="27"/>
        </w:rPr>
        <w:br w:type="textWrapping"/>
      </w:r>
      <w:r>
        <w:rPr>
          <w:rFonts w:ascii="宋体" w:hAnsi="宋体" w:eastAsia="宋体" w:cs="宋体"/>
          <w:sz w:val="27"/>
          <w:szCs w:val="27"/>
        </w:rPr>
        <w:t xml:space="preserve">实务教材第二篇第三章第一节表2-3-1，参见教材P59。（2015年真题）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【答疑编号10773431,点击提问】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某工厂有一座建筑高度为21m的丙类生产厂房，耐火等级为二级，现要在旁边新建一座建筑耐火等级为二级、建筑高度为15m、屋顶耐火极限不低于1.00h且屋面无天窗的丁类生产厂房。如该丁类生产厂房与丙类厂房相邻一侧的外墙采用无任何开口的防火墙，则两座厂房之间的防火间距不应小于（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6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两座一、二级耐火等级的厂房，当相邻较低一面外墙为防火墙且较低一座厂房的屋顶耐火极限不低于1.00h，或相邻较高一面外墙的门、窗等开口部位设置甲级防火门、窗或防火分隔水幕，或按规定设置防火卷帘时，甲、乙类厂房之间的防火间距应小于6m。丙、丁、戊类厂房之间的防火间距不应小于4m。</w:t>
      </w:r>
      <w:r>
        <w:rPr>
          <w:rFonts w:ascii="宋体" w:hAnsi="宋体" w:eastAsia="宋体" w:cs="宋体"/>
          <w:sz w:val="27"/>
          <w:szCs w:val="27"/>
        </w:rPr>
        <w:br w:type="textWrapping"/>
      </w:r>
      <w:r>
        <w:rPr>
          <w:rFonts w:ascii="宋体" w:hAnsi="宋体" w:eastAsia="宋体" w:cs="宋体"/>
          <w:sz w:val="27"/>
          <w:szCs w:val="27"/>
        </w:rPr>
        <w:t xml:space="preserve">实务教材第二篇第四章第二节，参见教材P72。（2015年真题）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厂房的防火间距,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【答疑编号10773477,点击提问】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 某厂为满足生产要求，拟建设一个总储量为1500m</w:t>
      </w:r>
      <w:r>
        <w:rPr>
          <w:rFonts w:ascii="宋体" w:hAnsi="宋体" w:eastAsia="宋体" w:cs="宋体"/>
          <w:sz w:val="27"/>
          <w:szCs w:val="27"/>
          <w:vertAlign w:val="superscript"/>
        </w:rPr>
        <w:t>3</w:t>
      </w:r>
      <w:r>
        <w:rPr>
          <w:rFonts w:ascii="宋体" w:hAnsi="宋体" w:eastAsia="宋体" w:cs="宋体"/>
          <w:sz w:val="27"/>
          <w:szCs w:val="27"/>
        </w:rPr>
        <w:t xml:space="preserve">的液化石油气储罐区。该厂所在地区的全年最小频率风向为东北风。在其他条件均满足规范要求的情况下，该储罐区宜布置在厂区的（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东北侧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西北侧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西南侧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东南侧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液化石油气储罐区宜布置在本单位或本地区全年最小频率风向的上风侧，并选择通风良好的地点独立设置。</w:t>
      </w:r>
      <w:r>
        <w:rPr>
          <w:rFonts w:ascii="宋体" w:hAnsi="宋体" w:eastAsia="宋体" w:cs="宋体"/>
          <w:sz w:val="27"/>
          <w:szCs w:val="27"/>
        </w:rPr>
        <w:br w:type="textWrapping"/>
      </w:r>
      <w:r>
        <w:rPr>
          <w:rFonts w:ascii="宋体" w:hAnsi="宋体" w:eastAsia="宋体" w:cs="宋体"/>
          <w:sz w:val="27"/>
          <w:szCs w:val="27"/>
        </w:rPr>
        <w:t xml:space="preserve">第二篇第四章第一节，参见教材P69。（2015年真题）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建筑选址要求,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【答疑编号10773518,点击提问】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 下列建筑或楼层中，可以开办幼儿园的是（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租用消防验收合格后未经改造的设有一个疏散楼梯的6层单元式住宅的第三层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租用消防验收合格，能提供一个独立使用的封闭楼梯间的高层办公楼裙的第四层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租用消防验收合格，建筑面积为500m</w:t>
      </w:r>
      <w:r>
        <w:rPr>
          <w:sz w:val="27"/>
          <w:szCs w:val="27"/>
          <w:vertAlign w:val="superscript"/>
        </w:rPr>
        <w:t>2</w:t>
      </w:r>
      <w:r>
        <w:rPr>
          <w:sz w:val="27"/>
          <w:szCs w:val="27"/>
        </w:rPr>
        <w:t xml:space="preserve">，有2个防烟楼梯间的单独建造的半地下室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建筑面积为600m</w:t>
      </w:r>
      <w:r>
        <w:rPr>
          <w:sz w:val="27"/>
          <w:szCs w:val="27"/>
          <w:vertAlign w:val="superscript"/>
        </w:rPr>
        <w:t>2</w:t>
      </w:r>
      <w:r>
        <w:rPr>
          <w:sz w:val="27"/>
          <w:szCs w:val="27"/>
        </w:rPr>
        <w:t xml:space="preserve">，安全疏散和消防设置满足要求的单层砖木结构的房屋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老年人建筑及托儿所、幼儿园的儿童用房和儿童游乐厅等儿童活动场所宜设置在独立的建筑内，且不应设置在地下或半地下。</w:t>
      </w:r>
      <w:r>
        <w:rPr>
          <w:rFonts w:ascii="宋体" w:hAnsi="宋体" w:eastAsia="宋体" w:cs="宋体"/>
          <w:sz w:val="27"/>
          <w:szCs w:val="27"/>
        </w:rPr>
        <w:br w:type="textWrapping"/>
      </w:r>
      <w:r>
        <w:rPr>
          <w:rFonts w:ascii="宋体" w:hAnsi="宋体" w:eastAsia="宋体" w:cs="宋体"/>
          <w:sz w:val="27"/>
          <w:szCs w:val="27"/>
        </w:rPr>
        <w:t>（1）当设置在一、二级耐火等级的建筑内时，应设置在建筑物的首层或二、三层，不应超过三层；</w:t>
      </w:r>
      <w:r>
        <w:rPr>
          <w:rFonts w:ascii="宋体" w:hAnsi="宋体" w:eastAsia="宋体" w:cs="宋体"/>
          <w:sz w:val="27"/>
          <w:szCs w:val="27"/>
        </w:rPr>
        <w:br w:type="textWrapping"/>
      </w:r>
      <w:r>
        <w:rPr>
          <w:rFonts w:ascii="宋体" w:hAnsi="宋体" w:eastAsia="宋体" w:cs="宋体"/>
          <w:sz w:val="27"/>
          <w:szCs w:val="27"/>
        </w:rPr>
        <w:t>（2）当设置在三级耐火等级的建筑内时，应设置在首层及二层；</w:t>
      </w:r>
      <w:r>
        <w:rPr>
          <w:rFonts w:ascii="宋体" w:hAnsi="宋体" w:eastAsia="宋体" w:cs="宋体"/>
          <w:sz w:val="27"/>
          <w:szCs w:val="27"/>
        </w:rPr>
        <w:br w:type="textWrapping"/>
      </w:r>
      <w:r>
        <w:rPr>
          <w:rFonts w:ascii="宋体" w:hAnsi="宋体" w:eastAsia="宋体" w:cs="宋体"/>
          <w:sz w:val="27"/>
          <w:szCs w:val="27"/>
        </w:rPr>
        <w:t>（3）当设置在四级耐火等级的建筑内时，应设置在首层；</w:t>
      </w:r>
      <w:r>
        <w:rPr>
          <w:rFonts w:ascii="宋体" w:hAnsi="宋体" w:eastAsia="宋体" w:cs="宋体"/>
          <w:sz w:val="27"/>
          <w:szCs w:val="27"/>
        </w:rPr>
        <w:br w:type="textWrapping"/>
      </w:r>
      <w:r>
        <w:rPr>
          <w:rFonts w:ascii="宋体" w:hAnsi="宋体" w:eastAsia="宋体" w:cs="宋体"/>
          <w:sz w:val="27"/>
          <w:szCs w:val="27"/>
        </w:rPr>
        <w:t>（4）设置在高层建筑内时，应设置独立的安全出口和疏散楼梯；</w:t>
      </w:r>
      <w:r>
        <w:rPr>
          <w:rFonts w:ascii="宋体" w:hAnsi="宋体" w:eastAsia="宋体" w:cs="宋体"/>
          <w:sz w:val="27"/>
          <w:szCs w:val="27"/>
        </w:rPr>
        <w:br w:type="textWrapping"/>
      </w:r>
      <w:r>
        <w:rPr>
          <w:rFonts w:ascii="宋体" w:hAnsi="宋体" w:eastAsia="宋体" w:cs="宋体"/>
          <w:sz w:val="27"/>
          <w:szCs w:val="27"/>
        </w:rPr>
        <w:t>（5）设置在单、多层建筑内时，宜设置独立的安全出口和疏散楼梯。</w:t>
      </w:r>
      <w:r>
        <w:rPr>
          <w:rFonts w:ascii="宋体" w:hAnsi="宋体" w:eastAsia="宋体" w:cs="宋体"/>
          <w:sz w:val="27"/>
          <w:szCs w:val="27"/>
        </w:rPr>
        <w:br w:type="textWrapping"/>
      </w:r>
      <w:r>
        <w:rPr>
          <w:rFonts w:ascii="宋体" w:hAnsi="宋体" w:eastAsia="宋体" w:cs="宋体"/>
          <w:sz w:val="27"/>
          <w:szCs w:val="27"/>
        </w:rPr>
        <w:t xml:space="preserve">实务教材第二篇第四章第三节。（2015年真题）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特殊场所布置要求,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【答疑编号10773548,点击提问】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某座10层建筑，建筑高度为36m，一至五层为住宅，六至十层为办公用房。住宅部分与办公部分之间应采用耐火极限不低于（　）h的不燃性楼板和无任何开口的防火墙完全分隔。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2.50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住宅部分与非住宅部分之间，应采用耐火极限不低于1.50h的不燃性楼板和耐火极限不低于2.00h且无门、窗、洞口的防火隔墙完全分隔；当为高层建筑时，应采用耐火极限不低2.00h的不燃性楼板和无门、窗、洞口的防火墙完全分隔。《建筑设计防火规范》GB 50016-2014 5.4.10-1 第二篇第五章第二节。（2015年真题）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按功能区域进行防火分隔的要求,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【答疑编号10773581,点击提问】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10. 某建筑采用防火墙划分防火分区。下列防火墙的设置中，错误的是（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输送柴油（闪点高于60℃）的管道穿过该防火墙，穿墙管道四周缝隙采用防火堵料严密封堵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防火墙采用加气混凝土砌块砌筑，耐火极限为4.00h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防火墙直接设置在耐火极限为3.00h的框架梁上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防火墙上设置常开的甲级防火门，火灾时能够自行关闭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火墙是防止火灾蔓延至相邻区域且耐火极限不低于3.00h的不燃性墙体。防火墙应直接设置在基础上或框架、梁等承重结构上，框架、梁等承重结构的耐火极限不应低于防火墙的耐火极限。防火墙上不应开设门、窗、洞口，确需开设时，应设置不可开启或火灾时能自动关闭的甲级防火门、窗。可燃气体和甲、乙、丙类液体的管道严禁穿过防火墙，其他管道不宜穿过防火墙，确需穿过时，应采用防火封堵材料将墙与管道之间的空隙紧密填实，穿过防火墙处的管道保温材料应采用不燃材料。当管道为难燃及可燃材料时，应在防火墙两侧的管道上采用防火措施。防火墙内不应设置排气道。</w:t>
      </w:r>
      <w:r>
        <w:rPr>
          <w:rFonts w:ascii="宋体" w:hAnsi="宋体" w:eastAsia="宋体" w:cs="宋体"/>
          <w:sz w:val="27"/>
          <w:szCs w:val="27"/>
        </w:rPr>
        <w:br w:type="textWrapping"/>
      </w:r>
      <w:r>
        <w:rPr>
          <w:rFonts w:ascii="宋体" w:hAnsi="宋体" w:eastAsia="宋体" w:cs="宋体"/>
          <w:sz w:val="27"/>
          <w:szCs w:val="27"/>
        </w:rPr>
        <w:t xml:space="preserve">实务教材第二篇第五章第三节。（2015年真题）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防火墙的设置要求,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【答疑编号10773639,点击提问】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11. 对建筑划分防烟区时，下列构件和设施中，不应用作防烟分区分隔构件和设施的是（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特级防火卷帘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防火水幕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防火隔墙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高度不小于50cm的建筑结构梁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划分防烟分区的构件主要有挡烟垂壁、隔墙、防火卷帘、建筑横梁等。</w:t>
      </w:r>
      <w:r>
        <w:rPr>
          <w:rFonts w:ascii="宋体" w:hAnsi="宋体" w:eastAsia="宋体" w:cs="宋体"/>
          <w:sz w:val="27"/>
          <w:szCs w:val="27"/>
        </w:rPr>
        <w:br w:type="textWrapping"/>
      </w:r>
      <w:r>
        <w:rPr>
          <w:rFonts w:ascii="宋体" w:hAnsi="宋体" w:eastAsia="宋体" w:cs="宋体"/>
          <w:sz w:val="27"/>
          <w:szCs w:val="27"/>
        </w:rPr>
        <w:t xml:space="preserve">实务教材第二篇第五章第四节。（2015年真题）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防烟分区的划分及其分隔措施,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【答疑编号10773644,点击提问】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下列关于自然排烟的说法，错误的是（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建筑面积为800m</w:t>
      </w:r>
      <w:r>
        <w:rPr>
          <w:sz w:val="27"/>
          <w:szCs w:val="27"/>
          <w:vertAlign w:val="superscript"/>
        </w:rPr>
        <w:t>2</w:t>
      </w:r>
      <w:r>
        <w:rPr>
          <w:sz w:val="27"/>
          <w:szCs w:val="27"/>
        </w:rPr>
        <w:t xml:space="preserve">的地下停车库可采用自然排烟方式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采用自然排烟的场所可不划分防烟分区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防烟楼梯间及其前室不应采用自然排烟方式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建筑高度小于50m的公共建筑，宜优先考虑采用自然排烟方式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B错误，设置排烟系统的场所或部位应划分防烟分区，无论哪种排烟方式，都需要划分防烟分区。</w:t>
      </w:r>
      <w:r>
        <w:rPr>
          <w:rFonts w:ascii="宋体" w:hAnsi="宋体" w:eastAsia="宋体" w:cs="宋体"/>
          <w:sz w:val="27"/>
          <w:szCs w:val="27"/>
        </w:rPr>
        <w:br w:type="textWrapping"/>
      </w:r>
      <w:r>
        <w:rPr>
          <w:rFonts w:ascii="宋体" w:hAnsi="宋体" w:eastAsia="宋体" w:cs="宋体"/>
          <w:sz w:val="27"/>
          <w:szCs w:val="27"/>
        </w:rPr>
        <w:t xml:space="preserve">实务教材第二篇第五章第四节。（2015年真题）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防烟分区的划分及其分隔措施,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【答疑编号10773651,点击提问】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13. 某商业建筑，地上4层、地下2层，耐火等级一级，建筑高度为20.6m。地上各层为百货、小商品和餐饮，地下一层为超市，地下二层为汽车库。地下一层设计疏散人数为1500人，地上一至三层每层设计疏散人数为2000人，四层设计疏散人数为1800人。地上一至三层疏散楼梯的最小总净宽度应该是（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18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该公共建筑地上4层，查表可知，百人净宽度为1m，取人数最多的一层计算疏散宽度，即一至三层2000人，地上一至三层疏散楼梯的最小总净宽度为1*2000/100=20m。</w:t>
      </w:r>
      <w:r>
        <w:rPr>
          <w:rFonts w:ascii="宋体" w:hAnsi="宋体" w:eastAsia="宋体" w:cs="宋体"/>
          <w:sz w:val="27"/>
          <w:szCs w:val="27"/>
        </w:rPr>
        <w:br w:type="textWrapping"/>
      </w:r>
      <w:r>
        <w:rPr>
          <w:rFonts w:ascii="宋体" w:hAnsi="宋体" w:eastAsia="宋体" w:cs="宋体"/>
          <w:sz w:val="27"/>
          <w:szCs w:val="27"/>
        </w:rPr>
        <w:t xml:space="preserve">实务教材第二篇第六章第一节表2-6-8。（2015年真题）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疏散宽度指标,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【答疑编号10773774,点击提问】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14. 某高度为120m的高层办公楼，其消防应急照明备用电源的连续供电时间不应低于（　）min。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90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60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应急照明和疏散指示标志备用电源的连续供电时间，对于高度超过100m的民用建筑不应少于1.5h，对于医疗建筑、老年人建筑、总建筑面积大于100000m</w:t>
      </w:r>
      <w:r>
        <w:rPr>
          <w:rFonts w:ascii="宋体" w:hAnsi="宋体" w:eastAsia="宋体" w:cs="宋体"/>
          <w:sz w:val="27"/>
          <w:szCs w:val="27"/>
          <w:vertAlign w:val="superscript"/>
        </w:rPr>
        <w:t>2</w:t>
      </w:r>
      <w:r>
        <w:rPr>
          <w:rFonts w:ascii="宋体" w:hAnsi="宋体" w:eastAsia="宋体" w:cs="宋体"/>
          <w:sz w:val="27"/>
          <w:szCs w:val="27"/>
        </w:rPr>
        <w:t>的公共建筑不应少于1.0h，对于其他建筑不应少于0.5h。</w:t>
      </w:r>
      <w:r>
        <w:rPr>
          <w:rFonts w:ascii="宋体" w:hAnsi="宋体" w:eastAsia="宋体" w:cs="宋体"/>
          <w:sz w:val="27"/>
          <w:szCs w:val="27"/>
        </w:rPr>
        <w:br w:type="textWrapping"/>
      </w:r>
      <w:r>
        <w:rPr>
          <w:rFonts w:ascii="宋体" w:hAnsi="宋体" w:eastAsia="宋体" w:cs="宋体"/>
          <w:sz w:val="27"/>
          <w:szCs w:val="27"/>
        </w:rPr>
        <w:t xml:space="preserve">实务教材第二篇第六章第六节。（2015年真题）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应急照明的设置场所及要求,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【答疑编号10773785,点击提问】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15. 建筑高度超过100m的公共建筑应设置避难层。下列关于避难层设置的说法中，错误的是（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第一个避难层的楼地面至灭火救援场地地面的高度不应大于60m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封闭的避难层应设置独立的机械防烟系统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通向避难层的疏散楼梯应使人员须经过避难层方能上下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避难层可兼做设备层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根据目前国内主要配备的50m高云梯车的操作要求，规范规定从首层到第一个避难层之间的高度不应大于50m，以便火灾时可将停留在避难层的人员由云梯车救援下来。</w:t>
      </w:r>
      <w:r>
        <w:rPr>
          <w:rFonts w:ascii="宋体" w:hAnsi="宋体" w:eastAsia="宋体" w:cs="宋体"/>
          <w:sz w:val="27"/>
          <w:szCs w:val="27"/>
        </w:rPr>
        <w:br w:type="textWrapping"/>
      </w:r>
      <w:r>
        <w:rPr>
          <w:rFonts w:ascii="宋体" w:hAnsi="宋体" w:eastAsia="宋体" w:cs="宋体"/>
          <w:sz w:val="27"/>
          <w:szCs w:val="27"/>
        </w:rPr>
        <w:t xml:space="preserve">第二篇第六章第五节。（2015年真题）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避难层,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【答疑编号10773796,点击提问】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16. 某集成电路厂新建一个化学清洗间，建筑面积为100m</w:t>
      </w:r>
      <w:r>
        <w:rPr>
          <w:rFonts w:ascii="宋体" w:hAnsi="宋体" w:eastAsia="宋体" w:cs="宋体"/>
          <w:sz w:val="27"/>
          <w:szCs w:val="27"/>
          <w:vertAlign w:val="superscript"/>
        </w:rPr>
        <w:t>2</w:t>
      </w:r>
      <w:r>
        <w:rPr>
          <w:rFonts w:ascii="宋体" w:hAnsi="宋体" w:eastAsia="宋体" w:cs="宋体"/>
          <w:sz w:val="27"/>
          <w:szCs w:val="27"/>
        </w:rPr>
        <w:t xml:space="preserve">，设置一个安全出口，清洗作业使用火灾危险性为甲类的易燃液体，该清洗间同一时间内清洗操作人员应该不超过（　）人。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厂房、仓库符合下列条件时，可设置一个安全出口：</w:t>
      </w:r>
      <w:r>
        <w:rPr>
          <w:rFonts w:ascii="宋体" w:hAnsi="宋体" w:eastAsia="宋体" w:cs="宋体"/>
          <w:sz w:val="27"/>
          <w:szCs w:val="27"/>
        </w:rPr>
        <w:br w:type="textWrapping"/>
      </w:r>
      <w:r>
        <w:rPr>
          <w:rFonts w:ascii="宋体" w:hAnsi="宋体" w:eastAsia="宋体" w:cs="宋体"/>
          <w:sz w:val="27"/>
          <w:szCs w:val="27"/>
        </w:rPr>
        <w:t>（1）甲类厂房，每层建筑面积不超过100m</w:t>
      </w:r>
      <w:r>
        <w:rPr>
          <w:rFonts w:ascii="宋体" w:hAnsi="宋体" w:eastAsia="宋体" w:cs="宋体"/>
          <w:sz w:val="27"/>
          <w:szCs w:val="27"/>
          <w:vertAlign w:val="superscript"/>
        </w:rPr>
        <w:t>2</w:t>
      </w:r>
      <w:r>
        <w:rPr>
          <w:rFonts w:ascii="宋体" w:hAnsi="宋体" w:eastAsia="宋体" w:cs="宋体"/>
          <w:sz w:val="27"/>
          <w:szCs w:val="27"/>
        </w:rPr>
        <w:t>，且同一时间的生产人数不超过5人；</w:t>
      </w:r>
      <w:r>
        <w:rPr>
          <w:rFonts w:ascii="宋体" w:hAnsi="宋体" w:eastAsia="宋体" w:cs="宋体"/>
          <w:sz w:val="27"/>
          <w:szCs w:val="27"/>
        </w:rPr>
        <w:br w:type="textWrapping"/>
      </w:r>
      <w:r>
        <w:rPr>
          <w:rFonts w:ascii="宋体" w:hAnsi="宋体" w:eastAsia="宋体" w:cs="宋体"/>
          <w:sz w:val="27"/>
          <w:szCs w:val="27"/>
        </w:rPr>
        <w:t>（2）乙类厂房，每层建筑面积不超过150m</w:t>
      </w:r>
      <w:r>
        <w:rPr>
          <w:rFonts w:ascii="宋体" w:hAnsi="宋体" w:eastAsia="宋体" w:cs="宋体"/>
          <w:sz w:val="27"/>
          <w:szCs w:val="27"/>
          <w:vertAlign w:val="superscript"/>
        </w:rPr>
        <w:t>2</w:t>
      </w:r>
      <w:r>
        <w:rPr>
          <w:rFonts w:ascii="宋体" w:hAnsi="宋体" w:eastAsia="宋体" w:cs="宋体"/>
          <w:sz w:val="27"/>
          <w:szCs w:val="27"/>
        </w:rPr>
        <w:t>，且同一时间的生产人数不超过10人；</w:t>
      </w:r>
      <w:r>
        <w:rPr>
          <w:rFonts w:ascii="宋体" w:hAnsi="宋体" w:eastAsia="宋体" w:cs="宋体"/>
          <w:sz w:val="27"/>
          <w:szCs w:val="27"/>
        </w:rPr>
        <w:br w:type="textWrapping"/>
      </w:r>
      <w:r>
        <w:rPr>
          <w:rFonts w:ascii="宋体" w:hAnsi="宋体" w:eastAsia="宋体" w:cs="宋体"/>
          <w:sz w:val="27"/>
          <w:szCs w:val="27"/>
        </w:rPr>
        <w:t>（3）丙类厂房，每层建筑面积不超过250m</w:t>
      </w:r>
      <w:r>
        <w:rPr>
          <w:rFonts w:ascii="宋体" w:hAnsi="宋体" w:eastAsia="宋体" w:cs="宋体"/>
          <w:sz w:val="27"/>
          <w:szCs w:val="27"/>
          <w:vertAlign w:val="superscript"/>
        </w:rPr>
        <w:t>2</w:t>
      </w:r>
      <w:r>
        <w:rPr>
          <w:rFonts w:ascii="宋体" w:hAnsi="宋体" w:eastAsia="宋体" w:cs="宋体"/>
          <w:sz w:val="27"/>
          <w:szCs w:val="27"/>
        </w:rPr>
        <w:t>，且同一时间的生产人数不超过20人；</w:t>
      </w:r>
      <w:r>
        <w:rPr>
          <w:rFonts w:ascii="宋体" w:hAnsi="宋体" w:eastAsia="宋体" w:cs="宋体"/>
          <w:sz w:val="27"/>
          <w:szCs w:val="27"/>
        </w:rPr>
        <w:br w:type="textWrapping"/>
      </w:r>
      <w:r>
        <w:rPr>
          <w:rFonts w:ascii="宋体" w:hAnsi="宋体" w:eastAsia="宋体" w:cs="宋体"/>
          <w:sz w:val="27"/>
          <w:szCs w:val="27"/>
        </w:rPr>
        <w:t>（4）丁、戊类厂房，每层建筑面积不超过400m</w:t>
      </w:r>
      <w:r>
        <w:rPr>
          <w:rFonts w:ascii="宋体" w:hAnsi="宋体" w:eastAsia="宋体" w:cs="宋体"/>
          <w:sz w:val="27"/>
          <w:szCs w:val="27"/>
          <w:vertAlign w:val="superscript"/>
        </w:rPr>
        <w:t>2</w:t>
      </w:r>
      <w:r>
        <w:rPr>
          <w:rFonts w:ascii="宋体" w:hAnsi="宋体" w:eastAsia="宋体" w:cs="宋体"/>
          <w:sz w:val="27"/>
          <w:szCs w:val="27"/>
        </w:rPr>
        <w:t>，且同一时间内的生产人数不超过30人；</w:t>
      </w:r>
      <w:r>
        <w:rPr>
          <w:rFonts w:ascii="宋体" w:hAnsi="宋体" w:eastAsia="宋体" w:cs="宋体"/>
          <w:sz w:val="27"/>
          <w:szCs w:val="27"/>
        </w:rPr>
        <w:br w:type="textWrapping"/>
      </w:r>
      <w:r>
        <w:rPr>
          <w:rFonts w:ascii="宋体" w:hAnsi="宋体" w:eastAsia="宋体" w:cs="宋体"/>
          <w:sz w:val="27"/>
          <w:szCs w:val="27"/>
        </w:rPr>
        <w:t>（5）地下、半地下厂房或厂房的地下室、半地下室，其建筑面积不大于50m</w:t>
      </w:r>
      <w:r>
        <w:rPr>
          <w:rFonts w:ascii="宋体" w:hAnsi="宋体" w:eastAsia="宋体" w:cs="宋体"/>
          <w:sz w:val="27"/>
          <w:szCs w:val="27"/>
          <w:vertAlign w:val="superscript"/>
        </w:rPr>
        <w:t>2</w:t>
      </w:r>
      <w:r>
        <w:rPr>
          <w:rFonts w:ascii="宋体" w:hAnsi="宋体" w:eastAsia="宋体" w:cs="宋体"/>
          <w:sz w:val="27"/>
          <w:szCs w:val="27"/>
        </w:rPr>
        <w:t>且经常停留人数不超过15人；</w:t>
      </w:r>
      <w:r>
        <w:rPr>
          <w:rFonts w:ascii="宋体" w:hAnsi="宋体" w:eastAsia="宋体" w:cs="宋体"/>
          <w:sz w:val="27"/>
          <w:szCs w:val="27"/>
        </w:rPr>
        <w:br w:type="textWrapping"/>
      </w:r>
      <w:r>
        <w:rPr>
          <w:rFonts w:ascii="宋体" w:hAnsi="宋体" w:eastAsia="宋体" w:cs="宋体"/>
          <w:sz w:val="27"/>
          <w:szCs w:val="27"/>
        </w:rPr>
        <w:t>（6）一座仓库的占地面积不大于300m</w:t>
      </w:r>
      <w:r>
        <w:rPr>
          <w:rFonts w:ascii="宋体" w:hAnsi="宋体" w:eastAsia="宋体" w:cs="宋体"/>
          <w:sz w:val="27"/>
          <w:szCs w:val="27"/>
          <w:vertAlign w:val="superscript"/>
        </w:rPr>
        <w:t>2</w:t>
      </w:r>
      <w:r>
        <w:rPr>
          <w:rFonts w:ascii="宋体" w:hAnsi="宋体" w:eastAsia="宋体" w:cs="宋体"/>
          <w:sz w:val="27"/>
          <w:szCs w:val="27"/>
        </w:rPr>
        <w:t>或防火分区的建筑面积不大于100m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7）地下、半地下仓库或仓库的地下室、半地下室，建筑面积不大于100m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 xml:space="preserve">第二篇第六章第二节。（2015年真题）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厂房、仓库安全出口的设置要求,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【答疑编号10773803,点击提问】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某建筑高度为98.9m的大楼，使用功能为办公、宾馆、商业和娱乐。一至四层的裙房设有营业厅和办公室，地下一层夜总会疏散走道两侧和尽端设有5个卡拉OK小包间，营业厅的2个疏散门需要通过疏散走道至疏散楼梯间。该建筑按照规范要求设置消防设施。下列建筑内疏散走道的设计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办公区域疏散走道两侧的隔墙采用加气混凝土砌块砌筑，耐火极限为1.5h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宾馆区域疏散走道采用轻钢龙骨纸面石膏板吊顶，耐火极限为0.3h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夜总会疏散走道尽端房间房门至最近的安全出口的疏散走道长度为15m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裙房内营业厅的疏散门至最近的安全出口的疏散走道长度为15m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C错误，夜总会属于歌舞娱乐放映游艺场所，查表可知，该场所位于袋形走道两侧或尽端的最大疏散距离为9m。</w:t>
      </w:r>
      <w:r>
        <w:rPr>
          <w:rFonts w:ascii="宋体" w:hAnsi="宋体" w:eastAsia="宋体" w:cs="宋体"/>
          <w:sz w:val="27"/>
          <w:szCs w:val="27"/>
        </w:rPr>
        <w:br w:type="textWrapping"/>
      </w:r>
      <w:r>
        <w:rPr>
          <w:rFonts w:ascii="宋体" w:hAnsi="宋体" w:eastAsia="宋体" w:cs="宋体"/>
          <w:sz w:val="27"/>
          <w:szCs w:val="27"/>
        </w:rPr>
        <w:t xml:space="preserve">实务教材第二篇第六章第一节表2-6-10。（2015年真题）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公共建筑的安全疏散距离,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【答疑编号10773838,点击提问】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18. 某多功能建筑，建筑高度为54.8m，2座楼梯间分别位于“一”字形内走廊的尽端，楼梯间形式和疏散宽度符合相关规范规定。地下一层建筑面积为2600m</w:t>
      </w:r>
      <w:r>
        <w:rPr>
          <w:rFonts w:ascii="宋体" w:hAnsi="宋体" w:eastAsia="宋体" w:cs="宋体"/>
          <w:sz w:val="27"/>
          <w:szCs w:val="27"/>
          <w:vertAlign w:val="superscript"/>
        </w:rPr>
        <w:t>2</w:t>
      </w:r>
      <w:r>
        <w:rPr>
          <w:rFonts w:ascii="宋体" w:hAnsi="宋体" w:eastAsia="宋体" w:cs="宋体"/>
          <w:sz w:val="27"/>
          <w:szCs w:val="27"/>
        </w:rPr>
        <w:t>，用途为餐厅、设备房；地上共14层，建筑面积为24000m</w:t>
      </w:r>
      <w:r>
        <w:rPr>
          <w:rFonts w:ascii="宋体" w:hAnsi="宋体" w:eastAsia="宋体" w:cs="宋体"/>
          <w:sz w:val="27"/>
          <w:szCs w:val="27"/>
          <w:vertAlign w:val="superscript"/>
        </w:rPr>
        <w:t>2</w:t>
      </w:r>
      <w:r>
        <w:rPr>
          <w:rFonts w:ascii="宋体" w:hAnsi="宋体" w:eastAsia="宋体" w:cs="宋体"/>
          <w:sz w:val="27"/>
          <w:szCs w:val="27"/>
        </w:rPr>
        <w:t xml:space="preserve">，用途为歌舞娱乐、宾馆、办公。该建筑按照规范要求设置建筑消防设施。下列关于该建筑房间疏散门的设置中，错误的是（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九至十四层每层的会议室相邻两个疏散门最近边缘之间的水平距离为6m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位于地下一层的一个建筑面积为50m</w:t>
      </w:r>
      <w:r>
        <w:rPr>
          <w:sz w:val="27"/>
          <w:szCs w:val="27"/>
          <w:vertAlign w:val="superscript"/>
        </w:rPr>
        <w:t>2</w:t>
      </w:r>
      <w:r>
        <w:rPr>
          <w:sz w:val="27"/>
          <w:szCs w:val="27"/>
        </w:rPr>
        <w:t xml:space="preserve">、使用人数为10人的小餐厅，设置1个向内开启的疏散门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位于三层的一个建筑面积为80m</w:t>
      </w:r>
      <w:r>
        <w:rPr>
          <w:sz w:val="27"/>
          <w:szCs w:val="27"/>
          <w:vertAlign w:val="superscript"/>
        </w:rPr>
        <w:t>2</w:t>
      </w:r>
      <w:r>
        <w:rPr>
          <w:sz w:val="27"/>
          <w:szCs w:val="27"/>
        </w:rPr>
        <w:t xml:space="preserve">、使用人数为50人的会议室，设置2个向内开启的疏散门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位于一层的一个建筑面积为60m</w:t>
      </w:r>
      <w:r>
        <w:rPr>
          <w:sz w:val="27"/>
          <w:szCs w:val="27"/>
          <w:vertAlign w:val="superscript"/>
        </w:rPr>
        <w:t>2</w:t>
      </w:r>
      <w:r>
        <w:rPr>
          <w:sz w:val="27"/>
          <w:szCs w:val="27"/>
        </w:rPr>
        <w:t xml:space="preserve">、使用人数为16人的录像厅，设置1个向外开启的疏散门。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D错误，歌舞娱乐放映游艺场所内建筑面积不大于50m</w:t>
      </w:r>
      <w:r>
        <w:rPr>
          <w:rFonts w:ascii="宋体" w:hAnsi="宋体" w:eastAsia="宋体" w:cs="宋体"/>
          <w:sz w:val="27"/>
          <w:szCs w:val="27"/>
          <w:vertAlign w:val="superscript"/>
        </w:rPr>
        <w:t>2</w:t>
      </w:r>
      <w:r>
        <w:rPr>
          <w:rFonts w:ascii="宋体" w:hAnsi="宋体" w:eastAsia="宋体" w:cs="宋体"/>
          <w:sz w:val="27"/>
          <w:szCs w:val="27"/>
        </w:rPr>
        <w:t>且经常停留人数不超过15人的厅、室或房间可以设置一个疏散门。</w:t>
      </w:r>
      <w:r>
        <w:rPr>
          <w:rFonts w:ascii="宋体" w:hAnsi="宋体" w:eastAsia="宋体" w:cs="宋体"/>
          <w:sz w:val="27"/>
          <w:szCs w:val="27"/>
        </w:rPr>
        <w:br w:type="textWrapping"/>
      </w:r>
      <w:r>
        <w:rPr>
          <w:rFonts w:ascii="宋体" w:hAnsi="宋体" w:eastAsia="宋体" w:cs="宋体"/>
          <w:sz w:val="27"/>
          <w:szCs w:val="27"/>
        </w:rPr>
        <w:t xml:space="preserve">实务教材第二篇第六章第二节。（2015年真题）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疏散出口的概念及设置要求,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【答疑编号10773853,点击提问】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19. 在火焰中被燃烧，一定时间内仍能正常运行的电缆是（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一般阻燃电缆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低烟无卤阻燃电缆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无卤阻燃电缆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耐火电缆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耐火电线电缆是指规定试验条件下，在火焰中被燃烧一定时间内能保持正常运行特性的电缆。</w:t>
      </w:r>
      <w:r>
        <w:rPr>
          <w:rFonts w:ascii="宋体" w:hAnsi="宋体" w:eastAsia="宋体" w:cs="宋体"/>
          <w:sz w:val="27"/>
          <w:szCs w:val="27"/>
        </w:rPr>
        <w:br w:type="textWrapping"/>
      </w:r>
      <w:r>
        <w:rPr>
          <w:rFonts w:ascii="宋体" w:hAnsi="宋体" w:eastAsia="宋体" w:cs="宋体"/>
          <w:sz w:val="27"/>
          <w:szCs w:val="27"/>
        </w:rPr>
        <w:t xml:space="preserve">实务教材第二篇第七章第一节。（2015年真题）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电线电缆的选择,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【答疑编号10773898,点击提问】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20. 燃煤发电厂的碎煤机房设置照明灯具时，应选择（　）灯具。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外壳保护型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隔爆型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增安型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充砂型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爆炸危险场所应选用防爆型、隔爆型灯具。</w:t>
      </w:r>
      <w:r>
        <w:rPr>
          <w:rFonts w:ascii="宋体" w:hAnsi="宋体" w:eastAsia="宋体" w:cs="宋体"/>
          <w:sz w:val="27"/>
          <w:szCs w:val="27"/>
        </w:rPr>
        <w:br w:type="textWrapping"/>
      </w:r>
      <w:r>
        <w:rPr>
          <w:rFonts w:ascii="宋体" w:hAnsi="宋体" w:eastAsia="宋体" w:cs="宋体"/>
          <w:sz w:val="27"/>
          <w:szCs w:val="27"/>
        </w:rPr>
        <w:t xml:space="preserve">实务教材第二篇第七章第二节。（2015年真题）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照明器具防火,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【答疑编号10773912,点击提问】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21. 某金属部件加工厂的滤芯抛光车间厂房内设有一地沟，该厂房采取的下列措施中，不符合要求的是（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用盖板将车间内的地沟严密封闭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采用不发火花的地面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设置除尘设施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采用粗糙的防滑地板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散发较空气重的可燃气体、可燃蒸气的甲类厂房以及有粉尘、纤维爆炸危险的乙类厂房，应采用不发火花的地面。采用绝缘材料作整体面层时，应采取防静电措施。散发可燃粉尘、纤维的厂房内表面应平整、光滑，并易于清扫。</w:t>
      </w:r>
      <w:r>
        <w:rPr>
          <w:rFonts w:ascii="宋体" w:hAnsi="宋体" w:eastAsia="宋体" w:cs="宋体"/>
          <w:sz w:val="27"/>
          <w:szCs w:val="27"/>
        </w:rPr>
        <w:br w:type="textWrapping"/>
      </w:r>
      <w:r>
        <w:rPr>
          <w:rFonts w:ascii="宋体" w:hAnsi="宋体" w:eastAsia="宋体" w:cs="宋体"/>
          <w:sz w:val="27"/>
          <w:szCs w:val="27"/>
        </w:rPr>
        <w:t xml:space="preserve">实务教材第二篇第八章第四节。（2015年真题）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电气防爆原理与措施,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【答疑编号10773950,点击提问】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22. 下列建筑电气防爆基本措施中，错误的是（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选用与爆炸危险区域和范围相适应的防爆电气设备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在同时存在爆炸性气体和粉尘的区域，按照爆炸性气体的防爆要求选用电气设备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设置防爆型剩余电流式电气火灾监控报警系统和紧急断电装置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在正常运行时会产生火花、电弧的电气设备和线路布置在爆炸危险性小或没有爆炸危险性的环境内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电气防爆基本措施有：</w:t>
      </w:r>
      <w:r>
        <w:rPr>
          <w:rFonts w:ascii="宋体" w:hAnsi="宋体" w:eastAsia="宋体" w:cs="宋体"/>
          <w:sz w:val="27"/>
          <w:szCs w:val="27"/>
        </w:rPr>
        <w:br w:type="textWrapping"/>
      </w:r>
      <w:r>
        <w:rPr>
          <w:rFonts w:ascii="宋体" w:hAnsi="宋体" w:eastAsia="宋体" w:cs="宋体"/>
          <w:sz w:val="27"/>
          <w:szCs w:val="27"/>
        </w:rPr>
        <w:t>（1）宜将正常运行时产生火花、电弧和危险温度的电气设备和线路，布置在爆炸危险性较小或没有爆炸危险的环境内。电气线路的设计、施工应根据爆炸危险环境物质特性，选择相应的敷设方式、导线材质、配线技术、连接方式和密封隔断措施等；</w:t>
      </w:r>
      <w:r>
        <w:rPr>
          <w:rFonts w:ascii="宋体" w:hAnsi="宋体" w:eastAsia="宋体" w:cs="宋体"/>
          <w:sz w:val="27"/>
          <w:szCs w:val="27"/>
        </w:rPr>
        <w:br w:type="textWrapping"/>
      </w:r>
      <w:r>
        <w:rPr>
          <w:rFonts w:ascii="宋体" w:hAnsi="宋体" w:eastAsia="宋体" w:cs="宋体"/>
          <w:sz w:val="27"/>
          <w:szCs w:val="27"/>
        </w:rPr>
        <w:t>（2）采用防爆的电气设备。在满足工艺生产及安全的前提下，应减少防爆电气设备的数量。如无特殊需要，不宜采用携带式电气设备；</w:t>
      </w:r>
      <w:r>
        <w:rPr>
          <w:rFonts w:ascii="宋体" w:hAnsi="宋体" w:eastAsia="宋体" w:cs="宋体"/>
          <w:sz w:val="27"/>
          <w:szCs w:val="27"/>
        </w:rPr>
        <w:br w:type="textWrapping"/>
      </w:r>
      <w:r>
        <w:rPr>
          <w:rFonts w:ascii="宋体" w:hAnsi="宋体" w:eastAsia="宋体" w:cs="宋体"/>
          <w:sz w:val="27"/>
          <w:szCs w:val="27"/>
        </w:rPr>
        <w:t>（3）按有关电力设备接地设计技术规程规定的一般情况不需要接地的部分，在爆炸危险区域内仍应接地，电气设备的金属外壳应可靠接地；</w:t>
      </w:r>
      <w:r>
        <w:rPr>
          <w:rFonts w:ascii="宋体" w:hAnsi="宋体" w:eastAsia="宋体" w:cs="宋体"/>
          <w:sz w:val="27"/>
          <w:szCs w:val="27"/>
        </w:rPr>
        <w:br w:type="textWrapping"/>
      </w:r>
      <w:r>
        <w:rPr>
          <w:rFonts w:ascii="宋体" w:hAnsi="宋体" w:eastAsia="宋体" w:cs="宋体"/>
          <w:sz w:val="27"/>
          <w:szCs w:val="27"/>
        </w:rPr>
        <w:t>（4）设置漏电火灾报警和紧急断电装置。在电气设备可能出现故障之前，采取相应补救措施或自动切断爆炸危险区域电源；</w:t>
      </w:r>
      <w:r>
        <w:rPr>
          <w:rFonts w:ascii="宋体" w:hAnsi="宋体" w:eastAsia="宋体" w:cs="宋体"/>
          <w:sz w:val="27"/>
          <w:szCs w:val="27"/>
        </w:rPr>
        <w:br w:type="textWrapping"/>
      </w:r>
      <w:r>
        <w:rPr>
          <w:rFonts w:ascii="宋体" w:hAnsi="宋体" w:eastAsia="宋体" w:cs="宋体"/>
          <w:sz w:val="27"/>
          <w:szCs w:val="27"/>
        </w:rPr>
        <w:t>（5）安全使用防爆电气设备。正确地划分爆炸危险环境类别，正确地选型、安装防爆电气设备，正确地维护、检修防爆电气设备；</w:t>
      </w:r>
      <w:r>
        <w:rPr>
          <w:rFonts w:ascii="宋体" w:hAnsi="宋体" w:eastAsia="宋体" w:cs="宋体"/>
          <w:sz w:val="27"/>
          <w:szCs w:val="27"/>
        </w:rPr>
        <w:br w:type="textWrapping"/>
      </w:r>
      <w:r>
        <w:rPr>
          <w:rFonts w:ascii="宋体" w:hAnsi="宋体" w:eastAsia="宋体" w:cs="宋体"/>
          <w:sz w:val="27"/>
          <w:szCs w:val="27"/>
        </w:rPr>
        <w:t>（6）散发较空气重的可燃气体、可燃蒸气的甲类厂房以及有粉尘、纤维爆炸危险的乙类厂房，应采用不发火花的地面。采用绝缘材料作整体面层时，应采取防静电措施。散发可燃粉尘、纤维的厂房内表面应平整、光滑，并易于清扫。</w:t>
      </w:r>
      <w:r>
        <w:rPr>
          <w:rFonts w:ascii="宋体" w:hAnsi="宋体" w:eastAsia="宋体" w:cs="宋体"/>
          <w:sz w:val="27"/>
          <w:szCs w:val="27"/>
        </w:rPr>
        <w:br w:type="textWrapping"/>
      </w:r>
      <w:r>
        <w:rPr>
          <w:rFonts w:ascii="宋体" w:hAnsi="宋体" w:eastAsia="宋体" w:cs="宋体"/>
          <w:sz w:val="27"/>
          <w:szCs w:val="27"/>
        </w:rPr>
        <w:t>防爆电气设备选用原则：当区域存在两种以上爆炸危险物质时，电气设备的防爆性能应满足危险程度较高的物质要求。</w:t>
      </w:r>
      <w:r>
        <w:rPr>
          <w:rFonts w:ascii="宋体" w:hAnsi="宋体" w:eastAsia="宋体" w:cs="宋体"/>
          <w:sz w:val="27"/>
          <w:szCs w:val="27"/>
        </w:rPr>
        <w:br w:type="textWrapping"/>
      </w:r>
      <w:r>
        <w:rPr>
          <w:rFonts w:ascii="宋体" w:hAnsi="宋体" w:eastAsia="宋体" w:cs="宋体"/>
          <w:sz w:val="27"/>
          <w:szCs w:val="27"/>
        </w:rPr>
        <w:t>A、C、D正确；B错误，当存在两种以上爆炸危险物质时，电气设备的防爆性能应满足危险程度较高的物质要求。</w:t>
      </w:r>
      <w:r>
        <w:rPr>
          <w:rFonts w:ascii="宋体" w:hAnsi="宋体" w:eastAsia="宋体" w:cs="宋体"/>
          <w:sz w:val="27"/>
          <w:szCs w:val="27"/>
        </w:rPr>
        <w:br w:type="textWrapping"/>
      </w:r>
      <w:r>
        <w:rPr>
          <w:rFonts w:ascii="宋体" w:hAnsi="宋体" w:eastAsia="宋体" w:cs="宋体"/>
          <w:sz w:val="27"/>
          <w:szCs w:val="27"/>
        </w:rPr>
        <w:t xml:space="preserve">实务教材第二篇第八章第四节。（2015年真题）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防爆电气设备,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【答疑编号10773960,点击提问】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23. 某金属配件加工厂的滤芯抛光车间厂房内设有一地沟，该厂房采取的下列防爆措施中，不符合要求的是（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用盖板将车间内的地沟严密封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采用不发火花的地面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设置除尘设施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采用粗糙的防潮地板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厂房内不宜设置地沟，必须设置时，其盖板应严密，采取防止可燃气体、可燃蒸气及粉尘、纤维在地沟积聚的有效措施，且与相邻厂房连通处应采用防火材料密堵。</w:t>
      </w:r>
      <w:r>
        <w:rPr>
          <w:rFonts w:ascii="宋体" w:hAnsi="宋体" w:eastAsia="宋体" w:cs="宋体"/>
          <w:sz w:val="27"/>
          <w:szCs w:val="27"/>
        </w:rPr>
        <w:br w:type="textWrapping"/>
      </w:r>
      <w:r>
        <w:rPr>
          <w:rFonts w:ascii="宋体" w:hAnsi="宋体" w:eastAsia="宋体" w:cs="宋体"/>
          <w:sz w:val="27"/>
          <w:szCs w:val="27"/>
        </w:rPr>
        <w:t>D错误，粗糙的地面利于粉尘的积聚。</w:t>
      </w:r>
      <w:r>
        <w:rPr>
          <w:rFonts w:ascii="宋体" w:hAnsi="宋体" w:eastAsia="宋体" w:cs="宋体"/>
          <w:sz w:val="27"/>
          <w:szCs w:val="27"/>
        </w:rPr>
        <w:br w:type="textWrapping"/>
      </w:r>
      <w:r>
        <w:rPr>
          <w:rFonts w:ascii="宋体" w:hAnsi="宋体" w:eastAsia="宋体" w:cs="宋体"/>
          <w:sz w:val="27"/>
          <w:szCs w:val="27"/>
        </w:rPr>
        <w:t xml:space="preserve">实务教材第二篇第八章第二节。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建筑防爆的基本原则和措施,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【答疑编号10773968,点击提问】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24. 某棉纺织厂的纺织联合厂房，在回风机的前端设置滤尘器对空气进行净化处理，如需将过滤后的空气循环使用，应使空气中的含尘浓度低于其爆炸下限的（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100%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甲、乙类生产厂房中排出的空气不应循环使用，以防止排出的含有可燃物质的空气重新进入厂房，增加火灾危险性。丙类生产厂房中排出的空气，如含有燃烧或爆炸危险的粉尘、纤维（如棉、毛、麻等），易造成火灾的迅速蔓延，应在通风机前设滤尘器对空气进行净化处理，并应使空气中的含尘浓度低于其爆炸下限的25%之后，再循环使用。 </w:t>
      </w:r>
      <w:r>
        <w:rPr>
          <w:rFonts w:ascii="宋体" w:hAnsi="宋体" w:eastAsia="宋体" w:cs="宋体"/>
          <w:sz w:val="27"/>
          <w:szCs w:val="27"/>
        </w:rPr>
        <w:br w:type="textWrapping"/>
      </w:r>
      <w:r>
        <w:rPr>
          <w:rFonts w:ascii="宋体" w:hAnsi="宋体" w:eastAsia="宋体" w:cs="宋体"/>
          <w:sz w:val="27"/>
          <w:szCs w:val="27"/>
        </w:rPr>
        <w:t xml:space="preserve">实务教材第二篇第九章第二节。（2015年真题）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通风与空调系统防火防爆,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【答疑编号10774032,点击提问】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25. 某民政部门建设了2座老年活动中心建筑，建筑高度均为12m，建筑内部设置了自动喷水灭火系统和火灾自动报警系统。在进行内部装修时，建筑内疏散走道的顶棚装饰材料的燃烧性能等级应为（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B</w:t>
      </w:r>
      <w:r>
        <w:rPr>
          <w:sz w:val="27"/>
          <w:szCs w:val="27"/>
          <w:vertAlign w:val="subscript"/>
        </w:rPr>
        <w:t>1</w:t>
      </w:r>
      <w:r>
        <w:rPr>
          <w:sz w:val="27"/>
          <w:szCs w:val="27"/>
        </w:rPr>
        <w:t xml:space="preserve">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B</w:t>
      </w:r>
      <w:r>
        <w:rPr>
          <w:sz w:val="27"/>
          <w:szCs w:val="27"/>
          <w:vertAlign w:val="subscript"/>
        </w:rPr>
        <w:t>2</w:t>
      </w:r>
      <w:r>
        <w:rPr>
          <w:sz w:val="27"/>
          <w:szCs w:val="27"/>
        </w:rPr>
        <w:t xml:space="preserve">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A级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B</w:t>
      </w:r>
      <w:r>
        <w:rPr>
          <w:sz w:val="27"/>
          <w:szCs w:val="27"/>
          <w:vertAlign w:val="subscript"/>
        </w:rPr>
        <w:t>3</w:t>
      </w:r>
      <w:r>
        <w:rPr>
          <w:sz w:val="27"/>
          <w:szCs w:val="27"/>
        </w:rPr>
        <w:t xml:space="preserve">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除歌舞、娱乐、放映、游艺场所外，当单、多层民用建筑需做内部装修的空间内装有自动灭火系统时，除顶棚外，其内部装修材料的燃烧性能等级可在表2-10-5规定的基础上降低一级；当同时装有火灾自动报警装置和自动灭火系统时，其顶棚装修的燃烧性能等级可在表2-10-5规定的基础上降低一级，其他部位装修材料的燃烧性能等级可不受限制。</w:t>
      </w:r>
      <w:r>
        <w:rPr>
          <w:rFonts w:ascii="宋体" w:hAnsi="宋体" w:eastAsia="宋体" w:cs="宋体"/>
          <w:sz w:val="27"/>
          <w:szCs w:val="27"/>
        </w:rPr>
        <w:br w:type="textWrapping"/>
      </w:r>
      <w:r>
        <w:rPr>
          <w:rFonts w:ascii="宋体" w:hAnsi="宋体" w:eastAsia="宋体" w:cs="宋体"/>
          <w:sz w:val="27"/>
          <w:szCs w:val="27"/>
        </w:rPr>
        <w:t>根据表2-10-5规定，养老院顶棚的装修材料燃烧性能等级为A级，因该题目建筑内部设置了自动喷水灭火系统和火灾自动报警系统，所以其顶棚装修的燃烧性能等级可以降低一级，即为B</w:t>
      </w:r>
      <w:r>
        <w:rPr>
          <w:rFonts w:ascii="宋体" w:hAnsi="宋体" w:eastAsia="宋体" w:cs="宋体"/>
          <w:sz w:val="27"/>
          <w:szCs w:val="27"/>
          <w:vertAlign w:val="subscript"/>
        </w:rPr>
        <w:t>1</w:t>
      </w:r>
      <w:r>
        <w:rPr>
          <w:rFonts w:ascii="宋体" w:hAnsi="宋体" w:eastAsia="宋体" w:cs="宋体"/>
          <w:sz w:val="27"/>
          <w:szCs w:val="27"/>
        </w:rPr>
        <w:t>级。</w:t>
      </w:r>
      <w:r>
        <w:rPr>
          <w:rFonts w:ascii="宋体" w:hAnsi="宋体" w:eastAsia="宋体" w:cs="宋体"/>
          <w:sz w:val="27"/>
          <w:szCs w:val="27"/>
        </w:rPr>
        <w:br w:type="textWrapping"/>
      </w:r>
      <w:r>
        <w:rPr>
          <w:rFonts w:ascii="宋体" w:hAnsi="宋体" w:eastAsia="宋体" w:cs="宋体"/>
          <w:sz w:val="27"/>
          <w:szCs w:val="27"/>
        </w:rPr>
        <w:t xml:space="preserve">第二篇第十章第四节表2-10-5。（2015年真题）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单层、多层公共建筑装修防火,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【答疑编号10774045,点击提问】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26. 某建筑高度为38m，且设有消防电梯的5层针织品生产厂房，耐火等级为一级，每层建筑面积为5000m</w:t>
      </w:r>
      <w:r>
        <w:rPr>
          <w:rFonts w:ascii="宋体" w:hAnsi="宋体" w:eastAsia="宋体" w:cs="宋体"/>
          <w:sz w:val="27"/>
          <w:szCs w:val="27"/>
          <w:vertAlign w:val="superscript"/>
        </w:rPr>
        <w:t>2</w:t>
      </w:r>
      <w:r>
        <w:rPr>
          <w:rFonts w:ascii="宋体" w:hAnsi="宋体" w:eastAsia="宋体" w:cs="宋体"/>
          <w:sz w:val="27"/>
          <w:szCs w:val="27"/>
        </w:rPr>
        <w:t xml:space="preserve">，消防电梯与疏散楼梯间合用前室。下列做法中错误的是（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设置2台消防电梯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前室的使用面积为12m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消防电梯兼做员工用电梯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在前室人口处设置耐火极限为3.00h的防火卷帘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消防电梯应设置前室或与防烟楼梯间合用的前室。设置在仓库连廊、冷库穿堂或谷物筒仓工作塔内的消防电梯，可不设置前室。消防电梯前室应符合以下要求：</w:t>
      </w:r>
      <w:r>
        <w:rPr>
          <w:rFonts w:ascii="宋体" w:hAnsi="宋体" w:eastAsia="宋体" w:cs="宋体"/>
          <w:sz w:val="27"/>
          <w:szCs w:val="27"/>
        </w:rPr>
        <w:br w:type="textWrapping"/>
      </w:r>
      <w:r>
        <w:rPr>
          <w:rFonts w:ascii="宋体" w:hAnsi="宋体" w:eastAsia="宋体" w:cs="宋体"/>
          <w:sz w:val="27"/>
          <w:szCs w:val="27"/>
        </w:rPr>
        <w:t>（1）前室宜靠外墙设置，并应在首层直通室外或经过长度不大于30m的通道通向室外；</w:t>
      </w:r>
      <w:r>
        <w:rPr>
          <w:rFonts w:ascii="宋体" w:hAnsi="宋体" w:eastAsia="宋体" w:cs="宋体"/>
          <w:sz w:val="27"/>
          <w:szCs w:val="27"/>
        </w:rPr>
        <w:br w:type="textWrapping"/>
      </w:r>
      <w:r>
        <w:rPr>
          <w:rFonts w:ascii="宋体" w:hAnsi="宋体" w:eastAsia="宋体" w:cs="宋体"/>
          <w:sz w:val="27"/>
          <w:szCs w:val="27"/>
        </w:rPr>
        <w:t>（2）前室的使用面积公共建筑不应小于6m</w:t>
      </w:r>
      <w:r>
        <w:rPr>
          <w:rFonts w:ascii="宋体" w:hAnsi="宋体" w:eastAsia="宋体" w:cs="宋体"/>
          <w:sz w:val="27"/>
          <w:szCs w:val="27"/>
          <w:vertAlign w:val="superscript"/>
        </w:rPr>
        <w:t>2</w:t>
      </w:r>
      <w:r>
        <w:rPr>
          <w:rFonts w:ascii="宋体" w:hAnsi="宋体" w:eastAsia="宋体" w:cs="宋体"/>
          <w:sz w:val="27"/>
          <w:szCs w:val="27"/>
        </w:rPr>
        <w:t>，住宅建筑不应小于4.5m</w:t>
      </w:r>
      <w:r>
        <w:rPr>
          <w:rFonts w:ascii="宋体" w:hAnsi="宋体" w:eastAsia="宋体" w:cs="宋体"/>
          <w:sz w:val="27"/>
          <w:szCs w:val="27"/>
          <w:vertAlign w:val="superscript"/>
        </w:rPr>
        <w:t>2</w:t>
      </w:r>
      <w:r>
        <w:rPr>
          <w:rFonts w:ascii="宋体" w:hAnsi="宋体" w:eastAsia="宋体" w:cs="宋体"/>
          <w:sz w:val="27"/>
          <w:szCs w:val="27"/>
        </w:rPr>
        <w:t>；与防烟楼梯间合用的前室，公共建筑不应小于10 m</w:t>
      </w:r>
      <w:r>
        <w:rPr>
          <w:rFonts w:ascii="宋体" w:hAnsi="宋体" w:eastAsia="宋体" w:cs="宋体"/>
          <w:sz w:val="27"/>
          <w:szCs w:val="27"/>
          <w:vertAlign w:val="superscript"/>
        </w:rPr>
        <w:t>2</w:t>
      </w:r>
      <w:r>
        <w:rPr>
          <w:rFonts w:ascii="宋体" w:hAnsi="宋体" w:eastAsia="宋体" w:cs="宋体"/>
          <w:sz w:val="27"/>
          <w:szCs w:val="27"/>
        </w:rPr>
        <w:t>，住宅建筑不应小于6m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（3）前室或合用前室的门应采用乙级防火门，不应设置卷帘。</w:t>
      </w:r>
      <w:r>
        <w:rPr>
          <w:rFonts w:ascii="宋体" w:hAnsi="宋体" w:eastAsia="宋体" w:cs="宋体"/>
          <w:sz w:val="27"/>
          <w:szCs w:val="27"/>
        </w:rPr>
        <w:br w:type="textWrapping"/>
      </w:r>
      <w:r>
        <w:rPr>
          <w:rFonts w:ascii="宋体" w:hAnsi="宋体" w:eastAsia="宋体" w:cs="宋体"/>
          <w:sz w:val="27"/>
          <w:szCs w:val="27"/>
        </w:rPr>
        <w:t>D错误，前室不允许设置卷帘门。</w:t>
      </w:r>
      <w:r>
        <w:rPr>
          <w:rFonts w:ascii="宋体" w:hAnsi="宋体" w:eastAsia="宋体" w:cs="宋体"/>
          <w:sz w:val="27"/>
          <w:szCs w:val="27"/>
        </w:rPr>
        <w:br w:type="textWrapping"/>
      </w:r>
      <w:r>
        <w:rPr>
          <w:rFonts w:ascii="宋体" w:hAnsi="宋体" w:eastAsia="宋体" w:cs="宋体"/>
          <w:sz w:val="27"/>
          <w:szCs w:val="27"/>
        </w:rPr>
        <w:t xml:space="preserve">实务教材第二篇第十一章第三节。（2015年真题）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消防电梯的设置范围及要求,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【答疑编号10774144,点击提问】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27. 某高层办公楼，建筑高度为32m，内走廊为“一”字形，设置两座防烟楼梯间，楼前室内入口的中心线间距为15m，走廊两端的袋形走道长度为3m，走廊两侧房间的进深均为6m。该办公楼每层设置的室内消火栓竖管数量不应少于（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4根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该建筑为二类高层建筑，室内消火栓的布置应满足同一平面有2支消防水枪的2股充实水柱同时达到任何部位的要求，所以至少设置2根消防竖管。</w:t>
      </w:r>
      <w:r>
        <w:rPr>
          <w:rFonts w:ascii="宋体" w:hAnsi="宋体" w:eastAsia="宋体" w:cs="宋体"/>
          <w:sz w:val="27"/>
          <w:szCs w:val="27"/>
        </w:rPr>
        <w:br w:type="textWrapping"/>
      </w:r>
      <w:r>
        <w:rPr>
          <w:rFonts w:ascii="宋体" w:hAnsi="宋体" w:eastAsia="宋体" w:cs="宋体"/>
          <w:sz w:val="27"/>
          <w:szCs w:val="27"/>
        </w:rPr>
        <w:t xml:space="preserve">实务教材第三篇第二章第三节。（2015年真题）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室内消火栓系统的类型和设置要求,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【答疑编号10774210,点击提问】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28. 某商业建筑，东西长为100m、南北宽为60m、建筑高度为26m，室外消火栓设计流量为40L/s，南侧布置消防扑救面。沿该建筑南侧消防扑救面设置的室外消火栓数量，不宜少于（　）个。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2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室外消火栓的数量应根据室外消火栓设计流量和保护半径经计算确定，保护半径不应大于150.0m，每个室外消火栓的出流量宜按10～15L/s计算，室外消火栓宜沿建筑周围均匀布置，且不宜集中布置在建筑一侧；建筑消防扑救面一侧的室外消火栓数量不宜少于2个。</w:t>
      </w:r>
      <w:r>
        <w:rPr>
          <w:rFonts w:ascii="宋体" w:hAnsi="宋体" w:eastAsia="宋体" w:cs="宋体"/>
          <w:sz w:val="27"/>
          <w:szCs w:val="27"/>
        </w:rPr>
        <w:br w:type="textWrapping"/>
      </w:r>
      <w:r>
        <w:rPr>
          <w:rFonts w:ascii="宋体" w:hAnsi="宋体" w:eastAsia="宋体" w:cs="宋体"/>
          <w:sz w:val="27"/>
          <w:szCs w:val="27"/>
        </w:rPr>
        <w:t xml:space="preserve">实务教材第三篇第二章第二节。（2015年真题）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室外消火栓的设置范围及要求,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【答疑编号10774215,点击提问】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29. 某可燃物堆场，室外消火栓的设计流量为55L/s，室外消火栓选用DN150，其出流量为15L/s。根据室外消火栓设计流量，该堆场的室外消火栓数量不应少于（　）个。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6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3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室外消火栓的数量应按其保护半径和室外消防用水量等综合计算确定。因为该可燃物堆场，室外消火栓的设计流量为55L/s，室外消火栓选用DN150，其出流量为15L/s，所以根据室外消火栓设计流量，55/15=3.6（约等于4），即该堆场的室外消火栓数量不应少于4个。</w:t>
      </w:r>
      <w:r>
        <w:rPr>
          <w:rFonts w:ascii="宋体" w:hAnsi="宋体" w:eastAsia="宋体" w:cs="宋体"/>
          <w:sz w:val="27"/>
          <w:szCs w:val="27"/>
        </w:rPr>
        <w:br w:type="textWrapping"/>
      </w:r>
      <w:r>
        <w:rPr>
          <w:rFonts w:ascii="宋体" w:hAnsi="宋体" w:eastAsia="宋体" w:cs="宋体"/>
          <w:sz w:val="27"/>
          <w:szCs w:val="27"/>
        </w:rPr>
        <w:t xml:space="preserve">实务教材第三篇第二章第二节。（2015年真题）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消防给水及消火栓系统设计参数,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【答疑编号10774221,点击提问】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30. 某建筑采用临时高压消防给水系统，经计算消防水泵设计扬程为0.90MPa。选择消防水泵时，消防水泵零流量时的压力应在（　） MPa之间。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0.90~1.08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1.26~1.35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1.26~1.44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1.08~1.26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水泵零流量时的压力不应大于设计工作压力的140%，且大于设计工作压力的120%。因为该建筑采用临时高压消防给水系统，经计算消防水泵设计扬程为0.90MPa。0.9*120%=1.08，0.9*140%=1.26，所以选择消防水泵时，消防水泵零流量时的压力应在1.08~1.26MPa之间。</w:t>
      </w:r>
      <w:r>
        <w:rPr>
          <w:rFonts w:ascii="宋体" w:hAnsi="宋体" w:eastAsia="宋体" w:cs="宋体"/>
          <w:sz w:val="27"/>
          <w:szCs w:val="27"/>
        </w:rPr>
        <w:br w:type="textWrapping"/>
      </w:r>
      <w:r>
        <w:rPr>
          <w:rFonts w:ascii="宋体" w:hAnsi="宋体" w:eastAsia="宋体" w:cs="宋体"/>
          <w:sz w:val="27"/>
          <w:szCs w:val="27"/>
        </w:rPr>
        <w:t xml:space="preserve">实务教材第三篇第二章第一节。（2015年真题）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消防水泵的设置要求及选用标准,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【答疑编号10774251,点击提问】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31. 下列建筑中，室内采用临时高压消防给水系统时，必须设置高位消防水箱的是（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建筑面积为5000m</w:t>
      </w:r>
      <w:r>
        <w:rPr>
          <w:sz w:val="27"/>
          <w:szCs w:val="27"/>
          <w:vertAlign w:val="superscript"/>
        </w:rPr>
        <w:t>2</w:t>
      </w:r>
      <w:r>
        <w:rPr>
          <w:sz w:val="27"/>
          <w:szCs w:val="27"/>
        </w:rPr>
        <w:t xml:space="preserve">的单层丙类厂房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建筑面积为40000m</w:t>
      </w:r>
      <w:r>
        <w:rPr>
          <w:sz w:val="27"/>
          <w:szCs w:val="27"/>
          <w:vertAlign w:val="superscript"/>
        </w:rPr>
        <w:t>2</w:t>
      </w:r>
      <w:r>
        <w:rPr>
          <w:sz w:val="27"/>
          <w:szCs w:val="27"/>
        </w:rPr>
        <w:t xml:space="preserve">的4层丁类厂房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建筑面积为5000m</w:t>
      </w:r>
      <w:r>
        <w:rPr>
          <w:sz w:val="27"/>
          <w:szCs w:val="27"/>
          <w:vertAlign w:val="superscript"/>
        </w:rPr>
        <w:t>2</w:t>
      </w:r>
      <w:r>
        <w:rPr>
          <w:sz w:val="27"/>
          <w:szCs w:val="27"/>
        </w:rPr>
        <w:t xml:space="preserve">的2层办公楼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建筑面积为30000m</w:t>
      </w:r>
      <w:r>
        <w:rPr>
          <w:sz w:val="27"/>
          <w:szCs w:val="27"/>
          <w:vertAlign w:val="superscript"/>
        </w:rPr>
        <w:t>2</w:t>
      </w:r>
      <w:r>
        <w:rPr>
          <w:sz w:val="27"/>
          <w:szCs w:val="27"/>
        </w:rPr>
        <w:t xml:space="preserve">的3层商业中心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高层民用建筑、总面积大于10000m</w:t>
      </w:r>
      <w:r>
        <w:rPr>
          <w:rFonts w:ascii="宋体" w:hAnsi="宋体" w:eastAsia="宋体" w:cs="宋体"/>
          <w:sz w:val="27"/>
          <w:szCs w:val="27"/>
          <w:vertAlign w:val="superscript"/>
        </w:rPr>
        <w:t>2</w:t>
      </w:r>
      <w:r>
        <w:rPr>
          <w:rFonts w:ascii="宋体" w:hAnsi="宋体" w:eastAsia="宋体" w:cs="宋体"/>
          <w:sz w:val="27"/>
          <w:szCs w:val="27"/>
        </w:rPr>
        <w:t>且层数超过2层的公共建筑和其他重要建筑，必须设置高位消防水箱。</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《消防给水及消火栓系统技术规范》6.1.9-1。（2015年真题）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消防水箱的设置要求,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【答疑编号10774277,点击提问】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32. 某座3100个座位的大剧院，地下车库采用预作用自动喷水灭火系统，演员化妆间等采用湿式自动喷水灭火系统，舞台葡萄架下采用雨淋系统，舞台口采用防护冷却水幕系统。该建筑的自动喷水灭火系统应选用（　）种报警阀组。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4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预作用系统选用的是预作用报警阀组；湿式自动喷水灭火系统选用的是湿式报警阀组；雨淋系统和水幕系统选用的是雨淋阀组。所以一共三种报警阀组。</w:t>
      </w:r>
      <w:r>
        <w:rPr>
          <w:rFonts w:ascii="宋体" w:hAnsi="宋体" w:eastAsia="宋体" w:cs="宋体"/>
          <w:sz w:val="27"/>
          <w:szCs w:val="27"/>
        </w:rPr>
        <w:br w:type="textWrapping"/>
      </w:r>
      <w:r>
        <w:rPr>
          <w:rFonts w:ascii="宋体" w:hAnsi="宋体" w:eastAsia="宋体" w:cs="宋体"/>
          <w:sz w:val="27"/>
          <w:szCs w:val="27"/>
        </w:rPr>
        <w:t xml:space="preserve">实务教材第三篇第三章第四节。（2015年真题）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报警阀组的分类及组成,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【答疑编号10774311,点击提问】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33. 某商业建筑，采用湿式自动喷水灭火系统保护，共设计有2800个喷头保护吊顶下方空间。该建筑自动喷水灭火系统报警阀组的设置数量不应少于（　）个。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一个报警阀组控制的喷头数，对于湿式系统、预作用系统不宜超过800只，对于干式系统不宜超过500只。2800/800=3.5，取4。所以报警阀组的数量不应少于4个。</w:t>
      </w:r>
      <w:r>
        <w:rPr>
          <w:rFonts w:ascii="宋体" w:hAnsi="宋体" w:eastAsia="宋体" w:cs="宋体"/>
          <w:sz w:val="27"/>
          <w:szCs w:val="27"/>
        </w:rPr>
        <w:br w:type="textWrapping"/>
      </w:r>
      <w:r>
        <w:rPr>
          <w:rFonts w:ascii="宋体" w:hAnsi="宋体" w:eastAsia="宋体" w:cs="宋体"/>
          <w:sz w:val="27"/>
          <w:szCs w:val="27"/>
        </w:rPr>
        <w:t xml:space="preserve">实务教材第三篇第三章第四节。（2015年真题）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报警阀组的设置要求,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【答疑编号10774318,点击提问】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34. 某单层工业厂房，建筑面积3000m</w:t>
      </w:r>
      <w:r>
        <w:rPr>
          <w:rFonts w:ascii="宋体" w:hAnsi="宋体" w:eastAsia="宋体" w:cs="宋体"/>
          <w:sz w:val="27"/>
          <w:szCs w:val="27"/>
          <w:vertAlign w:val="superscript"/>
        </w:rPr>
        <w:t>2</w:t>
      </w:r>
      <w:r>
        <w:rPr>
          <w:rFonts w:ascii="宋体" w:hAnsi="宋体" w:eastAsia="宋体" w:cs="宋体"/>
          <w:sz w:val="27"/>
          <w:szCs w:val="27"/>
        </w:rPr>
        <w:t xml:space="preserve">，室内最大净高为6m，屋面坡度为2%，未设置吊顶。该建筑按中危险级Ⅱ级设置自动喷水灭火系统，应选择（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直立型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隐蔽型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吊顶型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边墙型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对于湿式自动喷水灭火系统，在吊顶下布置喷头时，应采用下垂型或吊顶型喷头；顶板为水平面的轻危险级、中危险级I级居室和办公室，可采用边墙型喷头；易受碰撞的部位，应采用带保护罩的喷头或吊顶型喷头；在不设吊顶的场所内设置喷头，当配水支管布置在梁下时，应采用直立型喷头。</w:t>
      </w:r>
      <w:r>
        <w:rPr>
          <w:rFonts w:ascii="宋体" w:hAnsi="宋体" w:eastAsia="宋体" w:cs="宋体"/>
          <w:sz w:val="27"/>
          <w:szCs w:val="27"/>
        </w:rPr>
        <w:br w:type="textWrapping"/>
      </w:r>
      <w:r>
        <w:rPr>
          <w:rFonts w:ascii="宋体" w:hAnsi="宋体" w:eastAsia="宋体" w:cs="宋体"/>
          <w:sz w:val="27"/>
          <w:szCs w:val="27"/>
        </w:rPr>
        <w:t xml:space="preserve">实务教材第三篇第三章第四节。（2015年真题）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洒水喷头的选型与设置要求,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【答疑编号10774331,点击提问】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35. 设置湿式自动喷水灭火系统的房间，起火时喷头动作喷水，水流指示器动作并报警，报警阀动作，迟延器充水，启泵装置动作报警并直接启动消防水泵。该系统应选择的启泵装置是（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压力开关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电接点压力表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延迟器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信号蝶阀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湿式系统在准工作状态时，由消防水箱或稳压泵、气压给水设备等稳压设施维持管道内充水的压力。发生火灾时，在火灾温度的作用下，闭式喷头的热敏元件动作，喷头开启并开始喷水。此时，管网中的水由静止变为流动，水流指示器动作送出电信号，在报警控制器上显示某一区域喷水的信息。由于持续喷水泄压造成湿式报警阀的上部水压低于下部水压，在压力差的作用下，原来处于关闭状态的湿式报警阀自动开启。此时压力水通过湿式报警阀流向管网，同时打开通向水力警铃的通道，延迟器充满水后，水力警铃发出声响警报，压力开关动作并输出启动供水泵的信号。供水泵投入运行后，完成系统的启动过程。</w:t>
      </w:r>
      <w:r>
        <w:rPr>
          <w:rFonts w:ascii="宋体" w:hAnsi="宋体" w:eastAsia="宋体" w:cs="宋体"/>
          <w:sz w:val="27"/>
          <w:szCs w:val="27"/>
        </w:rPr>
        <w:br w:type="textWrapping"/>
      </w:r>
      <w:r>
        <w:rPr>
          <w:rFonts w:ascii="宋体" w:hAnsi="宋体" w:eastAsia="宋体" w:cs="宋体"/>
          <w:sz w:val="27"/>
          <w:szCs w:val="27"/>
        </w:rPr>
        <w:t xml:space="preserve">实务教材第三篇第三章第二节。（2015年真题）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自动喷水灭火系统的工作原理与适用范围,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【答疑编号10774371,点击提问】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36. 自动喷水灭火系统设置场所危险等级应根据建筑规模、高度以及火灾危险性、火灾荷载和保护对象的特点等确定。下列建筑中，自动喷水灭火系统设置场所的火灾危险等级为中危险级Ⅰ级的是（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建筑高度为50m的办公楼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建筑高度为22m的星级旅馆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剧场的舞台部分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总建筑面积6000m</w:t>
      </w:r>
      <w:r>
        <w:rPr>
          <w:sz w:val="27"/>
          <w:szCs w:val="27"/>
          <w:vertAlign w:val="superscript"/>
        </w:rPr>
        <w:t>2</w:t>
      </w:r>
      <w:r>
        <w:rPr>
          <w:sz w:val="27"/>
          <w:szCs w:val="27"/>
        </w:rPr>
        <w:t xml:space="preserve">的商场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查表可知：</w:t>
      </w:r>
      <w:r>
        <w:rPr>
          <w:rFonts w:ascii="宋体" w:hAnsi="宋体" w:eastAsia="宋体" w:cs="宋体"/>
          <w:sz w:val="27"/>
          <w:szCs w:val="27"/>
        </w:rPr>
        <w:br w:type="textWrapping"/>
      </w:r>
      <w:r>
        <w:rPr>
          <w:rFonts w:ascii="宋体" w:hAnsi="宋体" w:eastAsia="宋体" w:cs="宋体"/>
          <w:sz w:val="27"/>
          <w:szCs w:val="27"/>
        </w:rPr>
        <w:t>A正确，该建筑属于二类高层民用建筑，属于中危险级Ⅰ级；</w:t>
      </w:r>
      <w:r>
        <w:rPr>
          <w:rFonts w:ascii="宋体" w:hAnsi="宋体" w:eastAsia="宋体" w:cs="宋体"/>
          <w:sz w:val="27"/>
          <w:szCs w:val="27"/>
        </w:rPr>
        <w:br w:type="textWrapping"/>
      </w:r>
      <w:r>
        <w:rPr>
          <w:rFonts w:ascii="宋体" w:hAnsi="宋体" w:eastAsia="宋体" w:cs="宋体"/>
          <w:sz w:val="27"/>
          <w:szCs w:val="27"/>
        </w:rPr>
        <w:t>B错误，该建筑属于多层旅馆，属于轻危险级；</w:t>
      </w:r>
      <w:r>
        <w:rPr>
          <w:rFonts w:ascii="宋体" w:hAnsi="宋体" w:eastAsia="宋体" w:cs="宋体"/>
          <w:sz w:val="27"/>
          <w:szCs w:val="27"/>
        </w:rPr>
        <w:br w:type="textWrapping"/>
      </w:r>
      <w:r>
        <w:rPr>
          <w:rFonts w:ascii="宋体" w:hAnsi="宋体" w:eastAsia="宋体" w:cs="宋体"/>
          <w:sz w:val="27"/>
          <w:szCs w:val="27"/>
        </w:rPr>
        <w:t>C错误，该建筑属于除葡萄架外的舞台场所，属于中危险级Ⅱ级；</w:t>
      </w:r>
      <w:r>
        <w:rPr>
          <w:rFonts w:ascii="宋体" w:hAnsi="宋体" w:eastAsia="宋体" w:cs="宋体"/>
          <w:sz w:val="27"/>
          <w:szCs w:val="27"/>
        </w:rPr>
        <w:br w:type="textWrapping"/>
      </w:r>
      <w:r>
        <w:rPr>
          <w:rFonts w:ascii="宋体" w:hAnsi="宋体" w:eastAsia="宋体" w:cs="宋体"/>
          <w:sz w:val="27"/>
          <w:szCs w:val="27"/>
        </w:rPr>
        <w:t>D错误，该建筑属于建筑面积大于5000m</w:t>
      </w:r>
      <w:r>
        <w:rPr>
          <w:rFonts w:ascii="宋体" w:hAnsi="宋体" w:eastAsia="宋体" w:cs="宋体"/>
          <w:sz w:val="27"/>
          <w:szCs w:val="27"/>
          <w:vertAlign w:val="superscript"/>
        </w:rPr>
        <w:t>2</w:t>
      </w:r>
      <w:r>
        <w:rPr>
          <w:rFonts w:ascii="宋体" w:hAnsi="宋体" w:eastAsia="宋体" w:cs="宋体"/>
          <w:sz w:val="27"/>
          <w:szCs w:val="27"/>
        </w:rPr>
        <w:t>的商场，属于中危险级Ⅱ级。</w:t>
      </w:r>
      <w:r>
        <w:rPr>
          <w:rFonts w:ascii="宋体" w:hAnsi="宋体" w:eastAsia="宋体" w:cs="宋体"/>
          <w:sz w:val="27"/>
          <w:szCs w:val="27"/>
        </w:rPr>
        <w:br w:type="textWrapping"/>
      </w:r>
      <w:r>
        <w:rPr>
          <w:rFonts w:ascii="宋体" w:hAnsi="宋体" w:eastAsia="宋体" w:cs="宋体"/>
          <w:sz w:val="27"/>
          <w:szCs w:val="27"/>
        </w:rPr>
        <w:t xml:space="preserve">实务第三篇第三章第三节表3-3-1。（2015年真题）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自动喷水灭火系统的火灾危险等级划分,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【答疑编号10774383,点击提问】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37. 在环境温度低于4℃的地区，建设一座地下车库，吊顶为通透性吊顶，采用干式自动喷水灭火系统保护，系统的设计参数按照火灾危险等级的中危险级Ⅱ级判断，其作用面积不应小于（　）m</w:t>
      </w:r>
      <w:r>
        <w:rPr>
          <w:rFonts w:ascii="宋体" w:hAnsi="宋体" w:eastAsia="宋体" w:cs="宋体"/>
          <w:sz w:val="27"/>
          <w:szCs w:val="27"/>
          <w:vertAlign w:val="superscript"/>
        </w:rPr>
        <w:t>2</w:t>
      </w:r>
      <w:r>
        <w:rPr>
          <w:rFonts w:ascii="宋体" w:hAnsi="宋体" w:eastAsia="宋体" w:cs="宋体"/>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160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208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260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338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在装有网格、栅板类通透性吊顶的场所，系统的喷水强度应按表3-3-2民用建筑和工业厂房的系统设计基本参数规定值的1.3倍确定；干式系统的作用面积按表3-3-2民用建筑和工业厂房的系统设计基本参数规定值的1.3倍确定。根据表3-3-2中，中危险级Ⅱ级的作用面积为160，即160×1.3＝208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 xml:space="preserve">实务教材第三篇第三章第三节表3-3-2。（2015年真题）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自动喷水灭火系统设计基本参数,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【答疑编号10774394,点击提问】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38. 某一类高层办公楼的自备柴油发电机房，设置电动启动雨淋阀组的水喷雾灭火系统保护。当该系统的火灾探测装置动作后，打开雨淋报警阀组，压力开关动作，联锁启动消防水泵，水雾喷头喷水灭火。该系统采用的火灾探测装置应该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气动传动管探测装置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液动传动管探测装置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感烟感温火灾探测装置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闭式喷头驱动传动管探测装置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电动启动水喷雾灭火系统是以普通的火灾报警探测系统，通过传统的点式感温、感烟探头或缆式火灾探测器探测火灾。当有火情发生时，探测器将火警信号传到火灾报警控制器上，火灾报警控制器打开雨淋阀，同时启动水泵，喷水灭火。因为该高层办公楼的自备柴油发电机房，设置电动气动雨淋阀组的水喷雾灭火系统保护。当该系统的火灾探测装置动作后，打开雨淋报警阀组，压力开关动作，联锁启动消防水泵，水雾喷头喷水灭火。所以该系统采用的火灾探测装置应是感烟感温火灾探测装置。</w:t>
      </w:r>
      <w:r>
        <w:rPr>
          <w:rFonts w:ascii="宋体" w:hAnsi="宋体" w:eastAsia="宋体" w:cs="宋体"/>
          <w:sz w:val="27"/>
          <w:szCs w:val="27"/>
        </w:rPr>
        <w:br w:type="textWrapping"/>
      </w:r>
      <w:r>
        <w:rPr>
          <w:rFonts w:ascii="宋体" w:hAnsi="宋体" w:eastAsia="宋体" w:cs="宋体"/>
          <w:sz w:val="27"/>
          <w:szCs w:val="27"/>
        </w:rPr>
        <w:t xml:space="preserve">实务教材地三篇第四章第二节。（2015年真题）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水喷雾灭火系统的分类,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【答疑编号10774425,点击提问】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39. 水喷雾灭火系统通过改变水的物理状态，利用水雾喷头使水从连续的洒水状态转变为不连续的细小水雾滴喷射出来，它具有较高的电绝缘性能和良好的灭火性能，下列不属于水喷雾灭火机理的是（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表面冷却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隔离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窒息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乳化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水喷雾的灭火机理主要是表面冷却、窒息、乳化和稀释作用。</w:t>
      </w:r>
      <w:r>
        <w:rPr>
          <w:rFonts w:ascii="宋体" w:hAnsi="宋体" w:eastAsia="宋体" w:cs="宋体"/>
          <w:sz w:val="27"/>
          <w:szCs w:val="27"/>
        </w:rPr>
        <w:br w:type="textWrapping"/>
      </w:r>
      <w:r>
        <w:rPr>
          <w:rFonts w:ascii="宋体" w:hAnsi="宋体" w:eastAsia="宋体" w:cs="宋体"/>
          <w:sz w:val="27"/>
          <w:szCs w:val="27"/>
        </w:rPr>
        <w:t xml:space="preserve">实务教材第三篇第四章第一节。（2015年真题）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水喷雾灭火系统灭火机理,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【答疑编号10774443,点击提问】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40. 某高层办公楼的柴油发电机房设置了水喷雾灭火系统。该系统水雾喷头的灭火工作压力不应小于（　）MPa。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0.15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0.20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0.35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0.8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用于灭火目的时，水雾喷头的工作压力不应小于0.35MPa；用于防护冷却目的时，水雾喷头的工作压力不应小于0.2MPa。但对于甲B、乙、丙类液体储罐不应小于0.15MPa。</w:t>
      </w:r>
      <w:r>
        <w:rPr>
          <w:rFonts w:ascii="宋体" w:hAnsi="宋体" w:eastAsia="宋体" w:cs="宋体"/>
          <w:sz w:val="27"/>
          <w:szCs w:val="27"/>
        </w:rPr>
        <w:br w:type="textWrapping"/>
      </w:r>
      <w:r>
        <w:rPr>
          <w:rFonts w:ascii="宋体" w:hAnsi="宋体" w:eastAsia="宋体" w:cs="宋体"/>
          <w:sz w:val="27"/>
          <w:szCs w:val="27"/>
        </w:rPr>
        <w:t xml:space="preserve">实务教材第三篇第四章第四节。（2015年真题）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水喷雾灭火系统设计参数,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【答疑编号10774449,点击提问】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41. 水喷雾灭火系统的基本设计参数根据其防护目的和保护对象确定。水喷雾灭火系统用于液化石油燃气罐瓶间防护冷却目的时，系统的响应时间不应大于（　）s。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45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60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300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用于液化石油气罐瓶间、瓶库的防护冷却目的时，系统响应时间为60s。</w:t>
      </w:r>
      <w:r>
        <w:rPr>
          <w:rFonts w:ascii="宋体" w:hAnsi="宋体" w:eastAsia="宋体" w:cs="宋体"/>
          <w:sz w:val="27"/>
          <w:szCs w:val="27"/>
        </w:rPr>
        <w:br w:type="textWrapping"/>
      </w:r>
      <w:r>
        <w:rPr>
          <w:rFonts w:ascii="宋体" w:hAnsi="宋体" w:eastAsia="宋体" w:cs="宋体"/>
          <w:sz w:val="27"/>
          <w:szCs w:val="27"/>
        </w:rPr>
        <w:t xml:space="preserve">实务教材第三篇第四章第四节。（2015年真题）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水喷雾灭火系统设计参数,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【答疑编号10774450,点击提问】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42. 某通信机房设置七氟丙烷预制灭火系统，该系统应有（　）种启动方式。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管网灭火系统应设自动控制、手动控制和机械应急操作三种启动方式；预制灭火系统应设自动控制和手动控制两种启动方式。</w:t>
      </w:r>
      <w:r>
        <w:rPr>
          <w:rFonts w:ascii="宋体" w:hAnsi="宋体" w:eastAsia="宋体" w:cs="宋体"/>
          <w:sz w:val="27"/>
          <w:szCs w:val="27"/>
        </w:rPr>
        <w:br w:type="textWrapping"/>
      </w:r>
      <w:r>
        <w:rPr>
          <w:rFonts w:ascii="宋体" w:hAnsi="宋体" w:eastAsia="宋体" w:cs="宋体"/>
          <w:sz w:val="27"/>
          <w:szCs w:val="27"/>
        </w:rPr>
        <w:t xml:space="preserve">第三篇第六章第六节。（2015年真题）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七氟丙烷、IG541等其他气体灭火系统的组件及设置要求,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【答疑编号10774490,点击提问】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43. 某通信楼，设置IG541管网灭火系统。该系统的机械应急操作装置应设在（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防护区内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消防控制室内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贮瓶间内或防护区外便于操作的地方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防护区液压口处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机械应急操作装置应设在储瓶间内或防护区疏散出口门外便于操作的地方。</w:t>
      </w:r>
      <w:r>
        <w:rPr>
          <w:rFonts w:ascii="宋体" w:hAnsi="宋体" w:eastAsia="宋体" w:cs="宋体"/>
          <w:sz w:val="27"/>
          <w:szCs w:val="27"/>
        </w:rPr>
        <w:br w:type="textWrapping"/>
      </w:r>
      <w:r>
        <w:rPr>
          <w:rFonts w:ascii="宋体" w:hAnsi="宋体" w:eastAsia="宋体" w:cs="宋体"/>
          <w:sz w:val="27"/>
          <w:szCs w:val="27"/>
        </w:rPr>
        <w:t xml:space="preserve">实务教材第三篇第六章第六节。（2015年真题）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七氟丙烷、IG541等其他气体灭火系统的组件及设置要求,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【答疑编号10774491,点击提问】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44. 某5层数据计算机房，层高5m，每层有1200m</w:t>
      </w:r>
      <w:r>
        <w:rPr>
          <w:rFonts w:ascii="宋体" w:hAnsi="宋体" w:eastAsia="宋体" w:cs="宋体"/>
          <w:sz w:val="27"/>
          <w:szCs w:val="27"/>
          <w:vertAlign w:val="superscript"/>
        </w:rPr>
        <w:t>2</w:t>
      </w:r>
      <w:r>
        <w:rPr>
          <w:rFonts w:ascii="宋体" w:hAnsi="宋体" w:eastAsia="宋体" w:cs="宋体"/>
          <w:sz w:val="27"/>
          <w:szCs w:val="27"/>
        </w:rPr>
        <w:t xml:space="preserve">的大空间计算机用房，设置IG541组合分配气体灭火系统保护。该建筑的气体灭火系统防护区最少应划（　）个。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6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8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采用管网灭火系统时，一个防护区的面积不宜大于800m</w:t>
      </w:r>
      <w:r>
        <w:rPr>
          <w:rFonts w:ascii="宋体" w:hAnsi="宋体" w:eastAsia="宋体" w:cs="宋体"/>
          <w:sz w:val="27"/>
          <w:szCs w:val="27"/>
          <w:vertAlign w:val="superscript"/>
        </w:rPr>
        <w:t>2</w:t>
      </w:r>
      <w:r>
        <w:rPr>
          <w:rFonts w:ascii="宋体" w:hAnsi="宋体" w:eastAsia="宋体" w:cs="宋体"/>
          <w:sz w:val="27"/>
          <w:szCs w:val="27"/>
        </w:rPr>
        <w:t>，且容积不宜大于3600m</w:t>
      </w:r>
      <w:r>
        <w:rPr>
          <w:rFonts w:ascii="宋体" w:hAnsi="宋体" w:eastAsia="宋体" w:cs="宋体"/>
          <w:sz w:val="27"/>
          <w:szCs w:val="27"/>
          <w:vertAlign w:val="superscript"/>
        </w:rPr>
        <w:t>3</w:t>
      </w:r>
      <w:r>
        <w:rPr>
          <w:rFonts w:ascii="宋体" w:hAnsi="宋体" w:eastAsia="宋体" w:cs="宋体"/>
          <w:sz w:val="27"/>
          <w:szCs w:val="27"/>
        </w:rPr>
        <w:t xml:space="preserve">。 </w:t>
      </w:r>
      <w:r>
        <w:rPr>
          <w:rFonts w:ascii="宋体" w:hAnsi="宋体" w:eastAsia="宋体" w:cs="宋体"/>
          <w:sz w:val="27"/>
          <w:szCs w:val="27"/>
        </w:rPr>
        <w:br w:type="textWrapping"/>
      </w:r>
      <w:r>
        <w:rPr>
          <w:rFonts w:ascii="宋体" w:hAnsi="宋体" w:eastAsia="宋体" w:cs="宋体"/>
          <w:sz w:val="27"/>
          <w:szCs w:val="27"/>
        </w:rPr>
        <w:t>1200/800=1.5取整数2，所以每层至少两个防护区，共5层，及共有5*2=10个防护区。</w:t>
      </w:r>
      <w:r>
        <w:rPr>
          <w:rFonts w:ascii="宋体" w:hAnsi="宋体" w:eastAsia="宋体" w:cs="宋体"/>
          <w:sz w:val="27"/>
          <w:szCs w:val="27"/>
        </w:rPr>
        <w:br w:type="textWrapping"/>
      </w:r>
      <w:r>
        <w:rPr>
          <w:rFonts w:ascii="宋体" w:hAnsi="宋体" w:eastAsia="宋体" w:cs="宋体"/>
          <w:sz w:val="27"/>
          <w:szCs w:val="27"/>
        </w:rPr>
        <w:t xml:space="preserve">第三篇第六章第五节。（2015年真题）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气体灭火系统防护区的设置要求及安全要求,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【答疑编号10774513,点击提问】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45. 某单位的汽车喷漆车间采用二氧化碳灭火系统保护，下列关于二氧化碳灭火系统灭火机理的说法中，正确的是（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窒息和隔离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窒息和吸热冷却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窒息和乳化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窒息和化学抑制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二氧化碳灭火作用主要在于窒息，其次是冷却。</w:t>
      </w:r>
      <w:r>
        <w:rPr>
          <w:rFonts w:ascii="宋体" w:hAnsi="宋体" w:eastAsia="宋体" w:cs="宋体"/>
          <w:sz w:val="27"/>
          <w:szCs w:val="27"/>
        </w:rPr>
        <w:br w:type="textWrapping"/>
      </w:r>
      <w:r>
        <w:rPr>
          <w:rFonts w:ascii="宋体" w:hAnsi="宋体" w:eastAsia="宋体" w:cs="宋体"/>
          <w:sz w:val="27"/>
          <w:szCs w:val="27"/>
        </w:rPr>
        <w:t xml:space="preserve">实务教材第三篇第六章第一节。（2015年真题）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气体灭火系统灭火机理,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【答疑编号10774523,点击提问】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46. 基于细水雾灭火系统的灭火机理，下列场所中，细水雾灭火系统不适用于扑救的是（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电缆夹层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柴油发电机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锅炉房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电石仓库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（1）细水雾灭火系统不能直接用于能与水发生剧烈反应或产生大量有害物质的活泼金属及其化合物火灾，包括：</w:t>
      </w:r>
      <w:r>
        <w:rPr>
          <w:rFonts w:ascii="宋体" w:hAnsi="宋体" w:eastAsia="宋体" w:cs="宋体"/>
          <w:sz w:val="27"/>
          <w:szCs w:val="27"/>
        </w:rPr>
        <w:br w:type="textWrapping"/>
      </w:r>
      <w:r>
        <w:rPr>
          <w:rFonts w:ascii="宋体" w:hAnsi="宋体" w:eastAsia="宋体" w:cs="宋体"/>
          <w:sz w:val="27"/>
          <w:szCs w:val="27"/>
        </w:rPr>
        <w:t>①活性金属，如锂、钠、钾、镁、钛、锆、铀、钚等；</w:t>
      </w:r>
      <w:r>
        <w:rPr>
          <w:rFonts w:ascii="宋体" w:hAnsi="宋体" w:eastAsia="宋体" w:cs="宋体"/>
          <w:sz w:val="27"/>
          <w:szCs w:val="27"/>
        </w:rPr>
        <w:br w:type="textWrapping"/>
      </w:r>
      <w:r>
        <w:rPr>
          <w:rFonts w:ascii="宋体" w:hAnsi="宋体" w:eastAsia="宋体" w:cs="宋体"/>
          <w:sz w:val="27"/>
          <w:szCs w:val="27"/>
        </w:rPr>
        <w:t>②金属醇盐，如甲醇钠等；</w:t>
      </w:r>
      <w:r>
        <w:rPr>
          <w:rFonts w:ascii="宋体" w:hAnsi="宋体" w:eastAsia="宋体" w:cs="宋体"/>
          <w:sz w:val="27"/>
          <w:szCs w:val="27"/>
        </w:rPr>
        <w:br w:type="textWrapping"/>
      </w:r>
      <w:r>
        <w:rPr>
          <w:rFonts w:ascii="宋体" w:hAnsi="宋体" w:eastAsia="宋体" w:cs="宋体"/>
          <w:sz w:val="27"/>
          <w:szCs w:val="27"/>
        </w:rPr>
        <w:t>③金属氨基化合物，如氨基钠等；</w:t>
      </w:r>
      <w:r>
        <w:rPr>
          <w:rFonts w:ascii="宋体" w:hAnsi="宋体" w:eastAsia="宋体" w:cs="宋体"/>
          <w:sz w:val="27"/>
          <w:szCs w:val="27"/>
        </w:rPr>
        <w:br w:type="textWrapping"/>
      </w:r>
      <w:r>
        <w:rPr>
          <w:rFonts w:ascii="宋体" w:hAnsi="宋体" w:eastAsia="宋体" w:cs="宋体"/>
          <w:sz w:val="27"/>
          <w:szCs w:val="27"/>
        </w:rPr>
        <w:t>④碳化物，如碳化钙等；</w:t>
      </w:r>
      <w:r>
        <w:rPr>
          <w:rFonts w:ascii="宋体" w:hAnsi="宋体" w:eastAsia="宋体" w:cs="宋体"/>
          <w:sz w:val="27"/>
          <w:szCs w:val="27"/>
        </w:rPr>
        <w:br w:type="textWrapping"/>
      </w:r>
      <w:r>
        <w:rPr>
          <w:rFonts w:ascii="宋体" w:hAnsi="宋体" w:eastAsia="宋体" w:cs="宋体"/>
          <w:sz w:val="27"/>
          <w:szCs w:val="27"/>
        </w:rPr>
        <w:t>⑤卤化物，如氯化甲酰，氯化铝等；</w:t>
      </w:r>
      <w:r>
        <w:rPr>
          <w:rFonts w:ascii="宋体" w:hAnsi="宋体" w:eastAsia="宋体" w:cs="宋体"/>
          <w:sz w:val="27"/>
          <w:szCs w:val="27"/>
        </w:rPr>
        <w:br w:type="textWrapping"/>
      </w:r>
      <w:r>
        <w:rPr>
          <w:rFonts w:ascii="宋体" w:hAnsi="宋体" w:eastAsia="宋体" w:cs="宋体"/>
          <w:sz w:val="27"/>
          <w:szCs w:val="27"/>
        </w:rPr>
        <w:t>⑥氢化物，如氢化铝锂等；</w:t>
      </w:r>
      <w:r>
        <w:rPr>
          <w:rFonts w:ascii="宋体" w:hAnsi="宋体" w:eastAsia="宋体" w:cs="宋体"/>
          <w:sz w:val="27"/>
          <w:szCs w:val="27"/>
        </w:rPr>
        <w:br w:type="textWrapping"/>
      </w:r>
      <w:r>
        <w:rPr>
          <w:rFonts w:ascii="宋体" w:hAnsi="宋体" w:eastAsia="宋体" w:cs="宋体"/>
          <w:sz w:val="27"/>
          <w:szCs w:val="27"/>
        </w:rPr>
        <w:t>⑦卤氧化物，如三溴氧化磷等；</w:t>
      </w:r>
      <w:r>
        <w:rPr>
          <w:rFonts w:ascii="宋体" w:hAnsi="宋体" w:eastAsia="宋体" w:cs="宋体"/>
          <w:sz w:val="27"/>
          <w:szCs w:val="27"/>
        </w:rPr>
        <w:br w:type="textWrapping"/>
      </w:r>
      <w:r>
        <w:rPr>
          <w:rFonts w:ascii="宋体" w:hAnsi="宋体" w:eastAsia="宋体" w:cs="宋体"/>
          <w:sz w:val="27"/>
          <w:szCs w:val="27"/>
        </w:rPr>
        <w:t>⑧硅烷，如三氯-氟化甲烷等；</w:t>
      </w:r>
      <w:r>
        <w:rPr>
          <w:rFonts w:ascii="宋体" w:hAnsi="宋体" w:eastAsia="宋体" w:cs="宋体"/>
          <w:sz w:val="27"/>
          <w:szCs w:val="27"/>
        </w:rPr>
        <w:br w:type="textWrapping"/>
      </w:r>
      <w:r>
        <w:rPr>
          <w:rFonts w:ascii="宋体" w:hAnsi="宋体" w:eastAsia="宋体" w:cs="宋体"/>
          <w:sz w:val="27"/>
          <w:szCs w:val="27"/>
        </w:rPr>
        <w:t>⑨硫化物，如五硫化二磷等；</w:t>
      </w:r>
      <w:r>
        <w:rPr>
          <w:rFonts w:ascii="宋体" w:hAnsi="宋体" w:eastAsia="宋体" w:cs="宋体"/>
          <w:sz w:val="27"/>
          <w:szCs w:val="27"/>
        </w:rPr>
        <w:br w:type="textWrapping"/>
      </w:r>
      <w:r>
        <w:rPr>
          <w:rFonts w:ascii="宋体" w:hAnsi="宋体" w:eastAsia="宋体" w:cs="宋体"/>
          <w:sz w:val="27"/>
          <w:szCs w:val="27"/>
        </w:rPr>
        <w:t>⑩氰酸盐，如甲基氰酸盐等。</w:t>
      </w:r>
      <w:r>
        <w:rPr>
          <w:rFonts w:ascii="宋体" w:hAnsi="宋体" w:eastAsia="宋体" w:cs="宋体"/>
          <w:sz w:val="27"/>
          <w:szCs w:val="27"/>
        </w:rPr>
        <w:br w:type="textWrapping"/>
      </w:r>
      <w:r>
        <w:rPr>
          <w:rFonts w:ascii="宋体" w:hAnsi="宋体" w:eastAsia="宋体" w:cs="宋体"/>
          <w:sz w:val="27"/>
          <w:szCs w:val="27"/>
        </w:rPr>
        <w:t>（2）细水雾灭火系统不能直接应用于可燃气体火灾，包括液化天然气等低温液化气体的场合。</w:t>
      </w:r>
      <w:r>
        <w:rPr>
          <w:rFonts w:ascii="宋体" w:hAnsi="宋体" w:eastAsia="宋体" w:cs="宋体"/>
          <w:sz w:val="27"/>
          <w:szCs w:val="27"/>
        </w:rPr>
        <w:br w:type="textWrapping"/>
      </w:r>
      <w:r>
        <w:rPr>
          <w:rFonts w:ascii="宋体" w:hAnsi="宋体" w:eastAsia="宋体" w:cs="宋体"/>
          <w:sz w:val="27"/>
          <w:szCs w:val="27"/>
        </w:rPr>
        <w:t xml:space="preserve">（3）细水雾灭火系统不适用于可燃固体深位火灾。 </w:t>
      </w:r>
      <w:r>
        <w:rPr>
          <w:rFonts w:ascii="宋体" w:hAnsi="宋体" w:eastAsia="宋体" w:cs="宋体"/>
          <w:sz w:val="27"/>
          <w:szCs w:val="27"/>
        </w:rPr>
        <w:br w:type="textWrapping"/>
      </w:r>
      <w:r>
        <w:rPr>
          <w:rFonts w:ascii="宋体" w:hAnsi="宋体" w:eastAsia="宋体" w:cs="宋体"/>
          <w:sz w:val="27"/>
          <w:szCs w:val="27"/>
        </w:rPr>
        <w:t xml:space="preserve">实务教材第三篇第五章第四节。（2015年真题）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细水雾灭火系统的适用范围,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【答疑编号10774551,点击提问】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47. 某储罐区有4个固定顶轻柴油储罐，单罐容积2000m</w:t>
      </w:r>
      <w:r>
        <w:rPr>
          <w:rFonts w:ascii="宋体" w:hAnsi="宋体" w:eastAsia="宋体" w:cs="宋体"/>
          <w:sz w:val="27"/>
          <w:szCs w:val="27"/>
          <w:vertAlign w:val="superscript"/>
        </w:rPr>
        <w:t>3</w:t>
      </w:r>
      <w:r>
        <w:rPr>
          <w:rFonts w:ascii="宋体" w:hAnsi="宋体" w:eastAsia="宋体" w:cs="宋体"/>
          <w:sz w:val="27"/>
          <w:szCs w:val="27"/>
        </w:rPr>
        <w:t xml:space="preserve">，设置了低倍数泡沫灭火系统，该泡沫灭火系统的设计保护面积应按（　）确定。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储罐罐壁与泡沫堰板间的环形面积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储罐表面积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储罐横截面积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防火堤内的地面面积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固定顶储罐的保护面积，应按储罐横截面积计算。</w:t>
      </w:r>
      <w:r>
        <w:rPr>
          <w:rFonts w:ascii="宋体" w:hAnsi="宋体" w:eastAsia="宋体" w:cs="宋体"/>
          <w:sz w:val="27"/>
          <w:szCs w:val="27"/>
        </w:rPr>
        <w:br w:type="textWrapping"/>
      </w:r>
      <w:r>
        <w:rPr>
          <w:rFonts w:ascii="宋体" w:hAnsi="宋体" w:eastAsia="宋体" w:cs="宋体"/>
          <w:sz w:val="27"/>
          <w:szCs w:val="27"/>
        </w:rPr>
        <w:t xml:space="preserve">实务教材第三篇第七章第四节。（2015年真题）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低倍数泡沫灭火系统的设计要求,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【答疑编号10774596,点击提问】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48. 新建一个内浮顶原油储罐，容量为6000m</w:t>
      </w:r>
      <w:r>
        <w:rPr>
          <w:rFonts w:ascii="宋体" w:hAnsi="宋体" w:eastAsia="宋体" w:cs="宋体"/>
          <w:sz w:val="27"/>
          <w:szCs w:val="27"/>
          <w:vertAlign w:val="superscript"/>
        </w:rPr>
        <w:t>3</w:t>
      </w:r>
      <w:r>
        <w:rPr>
          <w:rFonts w:ascii="宋体" w:hAnsi="宋体" w:eastAsia="宋体" w:cs="宋体"/>
          <w:sz w:val="27"/>
          <w:szCs w:val="27"/>
        </w:rPr>
        <w:t xml:space="preserve">，采用中倍数泡沫灭火系统时，宜选用（　）泡沫灭火系统。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固定式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移动式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半固定式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半移动式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甲、乙、丙类液体储罐区宜选用低倍数泡沫灭火系统；单罐容量不大于5000m</w:t>
      </w:r>
      <w:r>
        <w:rPr>
          <w:rFonts w:ascii="宋体" w:hAnsi="宋体" w:eastAsia="宋体" w:cs="宋体"/>
          <w:sz w:val="27"/>
          <w:szCs w:val="27"/>
          <w:vertAlign w:val="superscript"/>
        </w:rPr>
        <w:t>3</w:t>
      </w:r>
      <w:r>
        <w:rPr>
          <w:rFonts w:ascii="宋体" w:hAnsi="宋体" w:eastAsia="宋体" w:cs="宋体"/>
          <w:sz w:val="27"/>
          <w:szCs w:val="27"/>
        </w:rPr>
        <w:t>的甲、乙类固定顶与内浮顶油罐和单罐容量不大于10000m</w:t>
      </w:r>
      <w:r>
        <w:rPr>
          <w:rFonts w:ascii="宋体" w:hAnsi="宋体" w:eastAsia="宋体" w:cs="宋体"/>
          <w:sz w:val="27"/>
          <w:szCs w:val="27"/>
          <w:vertAlign w:val="superscript"/>
        </w:rPr>
        <w:t>3</w:t>
      </w:r>
      <w:r>
        <w:rPr>
          <w:rFonts w:ascii="宋体" w:hAnsi="宋体" w:eastAsia="宋体" w:cs="宋体"/>
          <w:sz w:val="27"/>
          <w:szCs w:val="27"/>
        </w:rPr>
        <w:t>的丙类固定顶与内浮顶油罐，可选用中倍数泡沫灭火系统。油罐中倍数泡沫灭火系统宜为固定式。</w:t>
      </w:r>
      <w:r>
        <w:rPr>
          <w:rFonts w:ascii="宋体" w:hAnsi="宋体" w:eastAsia="宋体" w:cs="宋体"/>
          <w:sz w:val="27"/>
          <w:szCs w:val="27"/>
        </w:rPr>
        <w:br w:type="textWrapping"/>
      </w:r>
      <w:r>
        <w:rPr>
          <w:rFonts w:ascii="宋体" w:hAnsi="宋体" w:eastAsia="宋体" w:cs="宋体"/>
          <w:sz w:val="27"/>
          <w:szCs w:val="27"/>
        </w:rPr>
        <w:t xml:space="preserve">实务教材第三篇第七章第三节。（2015年真题）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泡沫灭火系统的选择与适用场所,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【答疑编号10774619,点击提问】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49. 泡沫灭火系统按系统结构可分为固定泡沫灭火系统、半固定泡沫灭火系统、移动泡沫灭火系统。半固定灭火系统是指（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采用泡沫枪，固定泡沫设置和固定消防水泵供应泡沫混合液的灭火系统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泡沫产生器和部分连接管道固定，采用泡沫消防车或机动消防泵，用水带供应泡沫混合液的灭火系统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泡沫产生器与部分连接管道连接，固定消防水泵供应泡沫混合液的灭火系统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采用泡沫枪，泡沫液由消防车供应，水由固定消防水泵供应的灭火系统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半固定式系统是指由固定的泡沫产生器与部分连接管道，泡沫消防车或机动消防泵，用水带连接组成的灭火系统。</w:t>
      </w:r>
      <w:r>
        <w:rPr>
          <w:rFonts w:ascii="宋体" w:hAnsi="宋体" w:eastAsia="宋体" w:cs="宋体"/>
          <w:sz w:val="27"/>
          <w:szCs w:val="27"/>
        </w:rPr>
        <w:br w:type="textWrapping"/>
      </w:r>
      <w:r>
        <w:rPr>
          <w:rFonts w:ascii="宋体" w:hAnsi="宋体" w:eastAsia="宋体" w:cs="宋体"/>
          <w:sz w:val="27"/>
          <w:szCs w:val="27"/>
        </w:rPr>
        <w:t xml:space="preserve">实务教材第三篇第七章第二节。（2015年真题）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泡沫灭火系统的组成与分类,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【答疑编号10774635,点击提问】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50. 某乙类可燃液体储罐设置固定液上喷射低倍数泡沫灭火系统。当采用环泵式泡沫比例混合器时泡沫液的投加点应在（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消防水泵的出水管上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消防给水管道邻近储罐处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消防水泵的吸水管处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在消防水泵房外的给水管道上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r>
        <w:rPr>
          <w:rFonts w:ascii="宋体" w:hAnsi="宋体" w:eastAsia="宋体" w:cs="宋体"/>
          <w:sz w:val="27"/>
          <w:szCs w:val="27"/>
        </w:rPr>
        <w:fldChar w:fldCharType="begin"/>
      </w:r>
      <w:r>
        <w:rPr>
          <w:rFonts w:ascii="宋体" w:hAnsi="宋体" w:eastAsia="宋体" w:cs="宋体"/>
          <w:sz w:val="27"/>
          <w:szCs w:val="27"/>
        </w:rPr>
        <w:instrText xml:space="preserve">INCLUDEPICTURE \d "http://img.cdeledu.com/editor/2016/0823/20160823160855350001.gif" \* MERGEFORMATINET </w:instrText>
      </w:r>
      <w:r>
        <w:rPr>
          <w:rFonts w:ascii="宋体" w:hAnsi="宋体" w:eastAsia="宋体" w:cs="宋体"/>
          <w:sz w:val="27"/>
          <w:szCs w:val="27"/>
        </w:rPr>
        <w:fldChar w:fldCharType="separate"/>
      </w:r>
      <w:r>
        <w:rPr>
          <w:rFonts w:ascii="宋体" w:hAnsi="宋体" w:eastAsia="宋体" w:cs="宋体"/>
          <w:sz w:val="27"/>
          <w:szCs w:val="27"/>
        </w:rPr>
        <w:drawing>
          <wp:inline distT="0" distB="0" distL="114300" distR="114300">
            <wp:extent cx="2847975" cy="1562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a:stretch>
                      <a:fillRect/>
                    </a:stretch>
                  </pic:blipFill>
                  <pic:spPr>
                    <a:xfrm>
                      <a:off x="0" y="0"/>
                      <a:ext cx="2847975" cy="1562100"/>
                    </a:xfrm>
                    <a:prstGeom prst="rect">
                      <a:avLst/>
                    </a:prstGeom>
                    <a:noFill/>
                    <a:ln w="9525">
                      <a:noFill/>
                    </a:ln>
                  </pic:spPr>
                </pic:pic>
              </a:graphicData>
            </a:graphic>
          </wp:inline>
        </w:drawing>
      </w:r>
      <w:r>
        <w:rPr>
          <w:rFonts w:ascii="宋体" w:hAnsi="宋体" w:eastAsia="宋体" w:cs="宋体"/>
          <w:sz w:val="27"/>
          <w:szCs w:val="27"/>
        </w:rPr>
        <w:fldChar w:fldCharType="end"/>
      </w:r>
      <w:r>
        <w:rPr>
          <w:rFonts w:ascii="宋体" w:hAnsi="宋体" w:eastAsia="宋体" w:cs="宋体"/>
          <w:sz w:val="27"/>
          <w:szCs w:val="27"/>
        </w:rPr>
        <w:br w:type="textWrapping"/>
      </w:r>
      <w:r>
        <w:rPr>
          <w:rFonts w:ascii="宋体" w:hAnsi="宋体" w:eastAsia="宋体" w:cs="宋体"/>
          <w:sz w:val="27"/>
          <w:szCs w:val="27"/>
        </w:rPr>
        <w:t xml:space="preserve">第三篇第七章第五节。（2015年真题）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泡沫消防泵的选择与设置要求,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【答疑编号10774646,点击提问】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51. 下列关于干粉灭火系统组件及其设置要求的说法中，正确的是（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储存装置的驱动气体应选压缩空气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储存装置可设在耐火等级为三级的房间内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干粉储存容器设计压力可取1.6MPa或2.5MPa压力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驱动力压力应大于储存容器的最高工作压力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1）干粉储存容器应符合《压力容器安全技术监察规程》的相关规定，驱动气体储瓶及其充装系数应符合《气瓶安全技术监察规程》的规定。（2）干粉储存容器设计压力可取1.6MPa或2.5MPa压力级；其干粉灭火剂的装量系数不应大于0.85；其增压时间不应大于30s。( 3 )安全泄压装置的动作压力及额定排放量应按《干粉灭火系统及部件通用技术条件》(GB 16668—20 1 0 )执行。( 4 )干粉储存容器应满足驱动气体系数、干粉储存量、输出容器阀出口干粉输送速率和压力的要求。驱动气体应选用惰性气体，宜选用氮气；二氧化碳含水率不应大于0.015% ( m / m )，其他气体含水率不得大于0.006% ( m / m ) ；驱动压力不得大于干粉储存容器的最高工作压力。 </w:t>
      </w:r>
      <w:r>
        <w:rPr>
          <w:rFonts w:ascii="宋体" w:hAnsi="宋体" w:eastAsia="宋体" w:cs="宋体"/>
          <w:sz w:val="27"/>
          <w:szCs w:val="27"/>
        </w:rPr>
        <w:br w:type="textWrapping"/>
      </w:r>
      <w:r>
        <w:rPr>
          <w:rFonts w:ascii="宋体" w:hAnsi="宋体" w:eastAsia="宋体" w:cs="宋体"/>
          <w:sz w:val="27"/>
          <w:szCs w:val="27"/>
        </w:rPr>
        <w:t xml:space="preserve">实务教材第三篇第八章第五节。（2015年真题）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干粉灭火系统组件及设置要求,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【答疑编号10774688,点击提问】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52. 用于保护1kv及以下的配电线路的电气火灾监控系统，其测温时火灾监控探测器的布置方式应采用（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非接触式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独立式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接触式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脱开式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保护对象为1000V及以下的配电线路测温式电气火灾监控探测器应采用接触式设置。保护对象为1000V以上的供电线路，测温式电气火灾监控探测器宜选择光栅光纤测温式或红外测温式电气火灾监控探测器，光栅光纤测温式电气火灾监控探测器应直接设置在保护对象的表面。</w:t>
      </w:r>
      <w:r>
        <w:rPr>
          <w:rFonts w:ascii="宋体" w:hAnsi="宋体" w:eastAsia="宋体" w:cs="宋体"/>
          <w:sz w:val="27"/>
          <w:szCs w:val="27"/>
        </w:rPr>
        <w:br w:type="textWrapping"/>
      </w:r>
      <w:r>
        <w:rPr>
          <w:rFonts w:ascii="宋体" w:hAnsi="宋体" w:eastAsia="宋体" w:cs="宋体"/>
          <w:sz w:val="27"/>
          <w:szCs w:val="27"/>
        </w:rPr>
        <w:t xml:space="preserve">实务教材第三篇第九章第五节。（2015年真题）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电气火灾监控系统,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【答疑编号10774693,点击提问】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53. 某设施有中央空调送风系统的建筑，其灭火自动报警系统中的点型火灾探测器至空调送风口和多孔送风顶棚孔口边缘的水平距离，分别不应小于（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1.2，1.0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2.0，1.0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1.0，1.5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1.5，0.5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点型探测器至空调送风口边的水平距离不应小于1.5m，并宜接近回风口安装。探测器至多孔送风顶棚孔口的水平距离不应小于0.5m。</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火灾探测器的设置要求,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【答疑编号10774720,点击提问】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54. 某商业综合体建筑，其办公区、酒店区、商业区分别设置消防监控室，并将办公区的消防控制室作为主消防监控室，其他两个作为分消防控制室。下列关于各分消防监控室内的消防设备之间的关系的说法，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不可以互相传输、显示状态信息，不应互相控制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不可以互相传输、显示状态信息，但应互相控制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可以互相传输、显示状态信息，也应互相控制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可以互相传输、显示状态信息，但不互相控制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控制中心报警系统的设计，应符合下列规定：</w:t>
      </w:r>
      <w:r>
        <w:rPr>
          <w:rFonts w:ascii="宋体" w:hAnsi="宋体" w:eastAsia="宋体" w:cs="宋体"/>
          <w:sz w:val="27"/>
          <w:szCs w:val="27"/>
        </w:rPr>
        <w:br w:type="textWrapping"/>
      </w:r>
      <w:r>
        <w:rPr>
          <w:rFonts w:ascii="宋体" w:hAnsi="宋体" w:eastAsia="宋体" w:cs="宋体"/>
          <w:sz w:val="27"/>
          <w:szCs w:val="27"/>
        </w:rPr>
        <w:t>（1）有两个及两个以上消防控制室时，应确定其中一个为主消防控制室；</w:t>
      </w:r>
      <w:r>
        <w:rPr>
          <w:rFonts w:ascii="宋体" w:hAnsi="宋体" w:eastAsia="宋体" w:cs="宋体"/>
          <w:sz w:val="27"/>
          <w:szCs w:val="27"/>
        </w:rPr>
        <w:br w:type="textWrapping"/>
      </w:r>
      <w:r>
        <w:rPr>
          <w:rFonts w:ascii="宋体" w:hAnsi="宋体" w:eastAsia="宋体" w:cs="宋体"/>
          <w:sz w:val="27"/>
          <w:szCs w:val="27"/>
        </w:rPr>
        <w:t>（2）主消防控制室应能显示所有火灾报警信号和联动控制状态信号，并应能控制重要的消防设备；各分消防控制室内的消防设备之间可以互相传输并显示状态信息，但不应互相控制；</w:t>
      </w:r>
      <w:r>
        <w:rPr>
          <w:rFonts w:ascii="宋体" w:hAnsi="宋体" w:eastAsia="宋体" w:cs="宋体"/>
          <w:sz w:val="27"/>
          <w:szCs w:val="27"/>
        </w:rPr>
        <w:br w:type="textWrapping"/>
      </w:r>
      <w:r>
        <w:rPr>
          <w:rFonts w:ascii="宋体" w:hAnsi="宋体" w:eastAsia="宋体" w:cs="宋体"/>
          <w:sz w:val="27"/>
          <w:szCs w:val="27"/>
        </w:rPr>
        <w:t>（3）系统设置的消防控制室图形显示装置应具有传输表3-9-1所规定的有关信息的功能。</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火灾自动报警系统形式选择与设计要求,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【答疑编号10774758,点击提问】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55. 在某商业建筑的疏散走道上设置的防火卷帘，其联动控制程序应是（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专门用于联动防火卷帘的感烟火灾探测器动作用，防火卷帘下降至距楼板高1.8m处；专门用于联动防火卷帘的感温火灾探测器动作后，防火卷帘下降到楼板面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专门用于联动防火卷帘的感温火灾探测器动作后，防火卷帘下降至距楼板面1.8m处；专门用于联动防火卷帘的感烟火灾探测器动作后，防火卷帘下降到楼板面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专门用于联动防火卷帘的感烟火灾探测器动作后，防火卷帘下降至距楼板面1.5m处；专门用于联动防火卷帘的感温火灾探测器动作后，防火卷帘下降到楼板面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专门用于联动防火卷帘的感温火灾探测器动作后，防火卷帘下降至距楼板面1.5m处；专门用于联动防火卷帘的感温火灾探测器动作后，防火卷帘下降到楼板面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疏散通道上设置的防火卷帘的联动控制设计遵循以下原则：</w:t>
      </w:r>
      <w:r>
        <w:rPr>
          <w:rFonts w:ascii="宋体" w:hAnsi="宋体" w:eastAsia="宋体" w:cs="宋体"/>
          <w:sz w:val="27"/>
          <w:szCs w:val="27"/>
        </w:rPr>
        <w:br w:type="textWrapping"/>
      </w:r>
      <w:r>
        <w:rPr>
          <w:rFonts w:ascii="宋体" w:hAnsi="宋体" w:eastAsia="宋体" w:cs="宋体"/>
          <w:sz w:val="27"/>
          <w:szCs w:val="27"/>
        </w:rPr>
        <w:t>（1）防火分区内任两只独立的感烟火灾探测器或任一只专门用于联动防火卷帘的感烟火灾探测器的报警信号作为防火卷帘下降的首个联动触发信号，防火卷帘控制器在接收到满足逻辑关系的联动触发信号后，联动控制防火卷帘下降至距楼板面1.8m处；</w:t>
      </w:r>
      <w:r>
        <w:rPr>
          <w:rFonts w:ascii="宋体" w:hAnsi="宋体" w:eastAsia="宋体" w:cs="宋体"/>
          <w:sz w:val="27"/>
          <w:szCs w:val="27"/>
        </w:rPr>
        <w:br w:type="textWrapping"/>
      </w:r>
      <w:r>
        <w:rPr>
          <w:rFonts w:ascii="宋体" w:hAnsi="宋体" w:eastAsia="宋体" w:cs="宋体"/>
          <w:sz w:val="27"/>
          <w:szCs w:val="27"/>
        </w:rPr>
        <w:t>（2）任一只专门用于联动防火卷帘的感温火灾探测器的报警信号作为防火卷帘下降的后续联动触发信号，防火卷帘控制器在接收到满足逻辑关系的联动触发信号后，联动控制防火卷帘下降到楼板面；</w:t>
      </w:r>
      <w:r>
        <w:rPr>
          <w:rFonts w:ascii="宋体" w:hAnsi="宋体" w:eastAsia="宋体" w:cs="宋体"/>
          <w:sz w:val="27"/>
          <w:szCs w:val="27"/>
        </w:rPr>
        <w:br w:type="textWrapping"/>
      </w:r>
      <w:r>
        <w:rPr>
          <w:rFonts w:ascii="宋体" w:hAnsi="宋体" w:eastAsia="宋体" w:cs="宋体"/>
          <w:sz w:val="27"/>
          <w:szCs w:val="27"/>
        </w:rPr>
        <w:t>（3）在卷帘的任一侧距卷帘纵深0.5m~5m内应设置不少于2只专门用于联动防火卷帘的感温火灾探测器。</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消防联动控制设计要求,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【答疑编号10774785,点击提问】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56. 感烟灭火探测器是响应悬浮在空气中的燃烧和/或热解产生的固体或液体微粒的探测器，可分为离子感烟、红外光束感烟、吸气型和（　）等探测器。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火焰探测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光电感烟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光纤感烟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缆式线型探测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感烟火灾探测器：响应悬浮在大气中的燃烧和/或热解产生的固体或液体微粒的探测器，进一步可分为离子感烟、光电感烟、红外光束、吸气型等等。 </w:t>
      </w:r>
      <w:r>
        <w:rPr>
          <w:rFonts w:ascii="宋体" w:hAnsi="宋体" w:eastAsia="宋体" w:cs="宋体"/>
          <w:sz w:val="27"/>
          <w:szCs w:val="27"/>
        </w:rPr>
        <w:br w:type="textWrapping"/>
      </w:r>
      <w:r>
        <w:rPr>
          <w:rFonts w:ascii="宋体" w:hAnsi="宋体" w:eastAsia="宋体" w:cs="宋体"/>
          <w:sz w:val="27"/>
          <w:szCs w:val="27"/>
        </w:rPr>
        <w:t xml:space="preserve">实务教材第三篇第九章第一节。（2015年真题）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火灾探测器、手动火灾报警按钮的分类,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【答疑编号10774798,点击提问】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57. 根据《火灾自动报警系统设计规范》（GB50116-2013）的规定，区域报警系统应由火灾探测器、手动火灾报警按钮、火灾报警控制器和（　）等组成。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消防应急广播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消防专用电话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气体灭火控制器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火灾声光警报器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区域报警系统由火灾探测器、手动火灾报警按钮、火灾声光警报器及火灾报警控制器等组成，系统中可包括消防控制室图形显示装置和指示楼层的区域显示器。</w:t>
      </w:r>
      <w:r>
        <w:rPr>
          <w:rFonts w:ascii="宋体" w:hAnsi="宋体" w:eastAsia="宋体" w:cs="宋体"/>
          <w:sz w:val="27"/>
          <w:szCs w:val="27"/>
        </w:rPr>
        <w:br w:type="textWrapping"/>
      </w:r>
      <w:r>
        <w:rPr>
          <w:rFonts w:ascii="宋体" w:hAnsi="宋体" w:eastAsia="宋体" w:cs="宋体"/>
          <w:sz w:val="27"/>
          <w:szCs w:val="27"/>
        </w:rPr>
        <w:t xml:space="preserve">实务教材第三篇第九章第一节。（2015年真题）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【答疑编号10774829,点击提问】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58. 根据《火灾自动报警系统设计规范》（GB50116-2013）的规定，火灾自动报警系统的形式可分为区域报警系统、集中报警系统和（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消防联动报警系统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火灾探测报警系统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控制中心报警系统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集中区域报警系统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火灾自动报警系统根据保护对象及设立的消防安全目标不同分为以下几类：</w:t>
      </w:r>
      <w:r>
        <w:rPr>
          <w:rFonts w:ascii="宋体" w:hAnsi="宋体" w:eastAsia="宋体" w:cs="宋体"/>
          <w:sz w:val="27"/>
          <w:szCs w:val="27"/>
        </w:rPr>
        <w:br w:type="textWrapping"/>
      </w:r>
      <w:r>
        <w:rPr>
          <w:rFonts w:ascii="宋体" w:hAnsi="宋体" w:eastAsia="宋体" w:cs="宋体"/>
          <w:sz w:val="27"/>
          <w:szCs w:val="27"/>
        </w:rPr>
        <w:t>（1）区域报警系统；</w:t>
      </w:r>
      <w:r>
        <w:rPr>
          <w:rFonts w:ascii="宋体" w:hAnsi="宋体" w:eastAsia="宋体" w:cs="宋体"/>
          <w:sz w:val="27"/>
          <w:szCs w:val="27"/>
        </w:rPr>
        <w:br w:type="textWrapping"/>
      </w:r>
      <w:r>
        <w:rPr>
          <w:rFonts w:ascii="宋体" w:hAnsi="宋体" w:eastAsia="宋体" w:cs="宋体"/>
          <w:sz w:val="27"/>
          <w:szCs w:val="27"/>
        </w:rPr>
        <w:t>（2）集中报警系统；</w:t>
      </w:r>
      <w:r>
        <w:rPr>
          <w:rFonts w:ascii="宋体" w:hAnsi="宋体" w:eastAsia="宋体" w:cs="宋体"/>
          <w:sz w:val="27"/>
          <w:szCs w:val="27"/>
        </w:rPr>
        <w:br w:type="textWrapping"/>
      </w:r>
      <w:r>
        <w:rPr>
          <w:rFonts w:ascii="宋体" w:hAnsi="宋体" w:eastAsia="宋体" w:cs="宋体"/>
          <w:sz w:val="27"/>
          <w:szCs w:val="27"/>
        </w:rPr>
        <w:t>（3）控制中心报警系统。</w:t>
      </w:r>
      <w:r>
        <w:rPr>
          <w:rFonts w:ascii="宋体" w:hAnsi="宋体" w:eastAsia="宋体" w:cs="宋体"/>
          <w:sz w:val="27"/>
          <w:szCs w:val="27"/>
        </w:rPr>
        <w:br w:type="textWrapping"/>
      </w:r>
      <w:r>
        <w:rPr>
          <w:rFonts w:ascii="宋体" w:hAnsi="宋体" w:eastAsia="宋体" w:cs="宋体"/>
          <w:sz w:val="27"/>
          <w:szCs w:val="27"/>
        </w:rPr>
        <w:t xml:space="preserve">第三篇第九章第一节。（2015年真题）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【答疑编号10774830,点击提问】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59. 对于可能散发的可燃气体密度小于空气密度的场所，可燃气体探测器应设置在被保护空间的（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下部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中间部位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中间部位或下部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顶部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（1）探测气体密度小于空气密度的可燃气体探测器应设置在被保护空间的顶部；</w:t>
      </w:r>
      <w:r>
        <w:rPr>
          <w:rFonts w:ascii="宋体" w:hAnsi="宋体" w:eastAsia="宋体" w:cs="宋体"/>
          <w:sz w:val="27"/>
          <w:szCs w:val="27"/>
        </w:rPr>
        <w:br w:type="textWrapping"/>
      </w:r>
      <w:r>
        <w:rPr>
          <w:rFonts w:ascii="宋体" w:hAnsi="宋体" w:eastAsia="宋体" w:cs="宋体"/>
          <w:sz w:val="27"/>
          <w:szCs w:val="27"/>
        </w:rPr>
        <w:t>（2）探测气体密度大于空气密度的可燃气体探测器应设置在被保护空间的下部；</w:t>
      </w:r>
      <w:r>
        <w:rPr>
          <w:rFonts w:ascii="宋体" w:hAnsi="宋体" w:eastAsia="宋体" w:cs="宋体"/>
          <w:sz w:val="27"/>
          <w:szCs w:val="27"/>
        </w:rPr>
        <w:br w:type="textWrapping"/>
      </w:r>
      <w:r>
        <w:rPr>
          <w:rFonts w:ascii="宋体" w:hAnsi="宋体" w:eastAsia="宋体" w:cs="宋体"/>
          <w:sz w:val="27"/>
          <w:szCs w:val="27"/>
        </w:rPr>
        <w:t>（3）探测气体密度与空气密度相当时，可燃气体探测器可设置在被保护空间的中间部位或顶部。</w:t>
      </w:r>
      <w:r>
        <w:rPr>
          <w:rFonts w:ascii="宋体" w:hAnsi="宋体" w:eastAsia="宋体" w:cs="宋体"/>
          <w:sz w:val="27"/>
          <w:szCs w:val="27"/>
        </w:rPr>
        <w:br w:type="textWrapping"/>
      </w:r>
      <w:r>
        <w:rPr>
          <w:rFonts w:ascii="宋体" w:hAnsi="宋体" w:eastAsia="宋体" w:cs="宋体"/>
          <w:sz w:val="27"/>
          <w:szCs w:val="27"/>
        </w:rPr>
        <w:t xml:space="preserve">实务教材第三篇第九章第四节。（2015年真题）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可燃气体探测报警系统,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【答疑编号10774843,点击提问】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60. 下列关于高层建筑中设置机械加压送风系统的说法，错误的是（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地下室的楼梯间和地上部分的防烟楼梯间均需设置机械加压送风系统时，机械加压送风系统宜分别独立设置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建筑高度大于50m的公共建筑，其防烟楼梯间、消防电梯前室应设置机械加压送风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建筑高度大于50m的住宅建筑，其防烟楼梯间、消防电梯前室应设置机械加压送风系统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建筑高度大于50m的工业建筑，其防烟楼梯间、消防电梯前室应设置机械加压送风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建筑高度大于50m的公共建筑、工业建筑和建筑高度大于100m的住宅建筑，其防烟楼梯间、消防电梯前室应采用机械加压送风方式的防烟系统。</w:t>
      </w:r>
      <w:r>
        <w:rPr>
          <w:rFonts w:ascii="宋体" w:hAnsi="宋体" w:eastAsia="宋体" w:cs="宋体"/>
          <w:sz w:val="27"/>
          <w:szCs w:val="27"/>
        </w:rPr>
        <w:br w:type="textWrapping"/>
      </w:r>
      <w:r>
        <w:rPr>
          <w:rFonts w:ascii="宋体" w:hAnsi="宋体" w:eastAsia="宋体" w:cs="宋体"/>
          <w:sz w:val="27"/>
          <w:szCs w:val="27"/>
        </w:rPr>
        <w:t xml:space="preserve">实务教材第三篇第十章第二节。（2015年真题）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机械加压送风系统的组成、工作原理与选择,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【答疑编号10774944,点击提问】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61. 下列场所中，应在疏散走道和主要疏散路径的地面上增设能保持视觉连续的疏散指示标志的是（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总建筑面积为6000m</w:t>
      </w:r>
      <w:r>
        <w:rPr>
          <w:sz w:val="27"/>
          <w:szCs w:val="27"/>
          <w:vertAlign w:val="superscript"/>
        </w:rPr>
        <w:t>2</w:t>
      </w:r>
      <w:r>
        <w:rPr>
          <w:sz w:val="27"/>
          <w:szCs w:val="27"/>
        </w:rPr>
        <w:t xml:space="preserve">的展览厅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座位数为1200个的剧场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总建筑面积为500m</w:t>
      </w:r>
      <w:r>
        <w:rPr>
          <w:sz w:val="27"/>
          <w:szCs w:val="27"/>
          <w:vertAlign w:val="superscript"/>
        </w:rPr>
        <w:t>2</w:t>
      </w:r>
      <w:r>
        <w:rPr>
          <w:sz w:val="27"/>
          <w:szCs w:val="27"/>
        </w:rPr>
        <w:t xml:space="preserve">的电子游戏厅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总建筑面积为500m</w:t>
      </w:r>
      <w:r>
        <w:rPr>
          <w:sz w:val="27"/>
          <w:szCs w:val="27"/>
          <w:vertAlign w:val="superscript"/>
        </w:rPr>
        <w:t>2</w:t>
      </w:r>
      <w:r>
        <w:rPr>
          <w:sz w:val="27"/>
          <w:szCs w:val="27"/>
        </w:rPr>
        <w:t xml:space="preserve">的地下超市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应设置应急疏散指示标志的场所有：</w:t>
      </w:r>
      <w:r>
        <w:rPr>
          <w:rFonts w:ascii="宋体" w:hAnsi="宋体" w:eastAsia="宋体" w:cs="宋体"/>
          <w:sz w:val="27"/>
          <w:szCs w:val="27"/>
        </w:rPr>
        <w:br w:type="textWrapping"/>
      </w:r>
      <w:r>
        <w:rPr>
          <w:rFonts w:ascii="宋体" w:hAnsi="宋体" w:eastAsia="宋体" w:cs="宋体"/>
          <w:sz w:val="27"/>
          <w:szCs w:val="27"/>
        </w:rPr>
        <w:t>（1）总建筑面积超过8000m</w:t>
      </w:r>
      <w:r>
        <w:rPr>
          <w:rFonts w:ascii="宋体" w:hAnsi="宋体" w:eastAsia="宋体" w:cs="宋体"/>
          <w:sz w:val="27"/>
          <w:szCs w:val="27"/>
          <w:vertAlign w:val="superscript"/>
        </w:rPr>
        <w:t>2</w:t>
      </w:r>
      <w:r>
        <w:rPr>
          <w:rFonts w:ascii="宋体" w:hAnsi="宋体" w:eastAsia="宋体" w:cs="宋体"/>
          <w:sz w:val="27"/>
          <w:szCs w:val="27"/>
        </w:rPr>
        <w:t>的展览建筑；</w:t>
      </w:r>
      <w:r>
        <w:rPr>
          <w:rFonts w:ascii="宋体" w:hAnsi="宋体" w:eastAsia="宋体" w:cs="宋体"/>
          <w:sz w:val="27"/>
          <w:szCs w:val="27"/>
        </w:rPr>
        <w:br w:type="textWrapping"/>
      </w:r>
      <w:r>
        <w:rPr>
          <w:rFonts w:ascii="宋体" w:hAnsi="宋体" w:eastAsia="宋体" w:cs="宋体"/>
          <w:sz w:val="27"/>
          <w:szCs w:val="27"/>
        </w:rPr>
        <w:t>（2）总建筑面积超过5000m</w:t>
      </w:r>
      <w:r>
        <w:rPr>
          <w:rFonts w:ascii="宋体" w:hAnsi="宋体" w:eastAsia="宋体" w:cs="宋体"/>
          <w:sz w:val="27"/>
          <w:szCs w:val="27"/>
          <w:vertAlign w:val="superscript"/>
        </w:rPr>
        <w:t>2</w:t>
      </w:r>
      <w:r>
        <w:rPr>
          <w:rFonts w:ascii="宋体" w:hAnsi="宋体" w:eastAsia="宋体" w:cs="宋体"/>
          <w:sz w:val="27"/>
          <w:szCs w:val="27"/>
        </w:rPr>
        <w:t>的地上商店；</w:t>
      </w:r>
      <w:r>
        <w:rPr>
          <w:rFonts w:ascii="宋体" w:hAnsi="宋体" w:eastAsia="宋体" w:cs="宋体"/>
          <w:sz w:val="27"/>
          <w:szCs w:val="27"/>
        </w:rPr>
        <w:br w:type="textWrapping"/>
      </w:r>
      <w:r>
        <w:rPr>
          <w:rFonts w:ascii="宋体" w:hAnsi="宋体" w:eastAsia="宋体" w:cs="宋体"/>
          <w:sz w:val="27"/>
          <w:szCs w:val="27"/>
        </w:rPr>
        <w:t>（3）建筑面积超过500m</w:t>
      </w:r>
      <w:r>
        <w:rPr>
          <w:rFonts w:ascii="宋体" w:hAnsi="宋体" w:eastAsia="宋体" w:cs="宋体"/>
          <w:sz w:val="27"/>
          <w:szCs w:val="27"/>
          <w:vertAlign w:val="superscript"/>
        </w:rPr>
        <w:t>2</w:t>
      </w:r>
      <w:r>
        <w:rPr>
          <w:rFonts w:ascii="宋体" w:hAnsi="宋体" w:eastAsia="宋体" w:cs="宋体"/>
          <w:sz w:val="27"/>
          <w:szCs w:val="27"/>
        </w:rPr>
        <w:t>的地下、半地下商店；</w:t>
      </w:r>
      <w:r>
        <w:rPr>
          <w:rFonts w:ascii="宋体" w:hAnsi="宋体" w:eastAsia="宋体" w:cs="宋体"/>
          <w:sz w:val="27"/>
          <w:szCs w:val="27"/>
        </w:rPr>
        <w:br w:type="textWrapping"/>
      </w:r>
      <w:r>
        <w:rPr>
          <w:rFonts w:ascii="宋体" w:hAnsi="宋体" w:eastAsia="宋体" w:cs="宋体"/>
          <w:sz w:val="27"/>
          <w:szCs w:val="27"/>
        </w:rPr>
        <w:t>（4）歌舞娱乐放映游艺场所；</w:t>
      </w:r>
      <w:r>
        <w:rPr>
          <w:rFonts w:ascii="宋体" w:hAnsi="宋体" w:eastAsia="宋体" w:cs="宋体"/>
          <w:sz w:val="27"/>
          <w:szCs w:val="27"/>
        </w:rPr>
        <w:br w:type="textWrapping"/>
      </w:r>
      <w:r>
        <w:rPr>
          <w:rFonts w:ascii="宋体" w:hAnsi="宋体" w:eastAsia="宋体" w:cs="宋体"/>
          <w:sz w:val="27"/>
          <w:szCs w:val="27"/>
        </w:rPr>
        <w:t>（5）座位超过1500个的电影院、剧院，座位数超过3000个的体育馆、会堂或礼堂。</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50016-2014）10.3.6。（2015年真题）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消防应急照明和疏散指示系统的选择与设计要求,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【答疑编号10775008,点击提问】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62. 某白酒灌装车间设置推车式灭火器，应优先选择的是（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抗溶性泡沫灭火器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清水灭火器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水雾灭火器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碳酸氢钠干粉灭火器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抗溶性泡沫灭火器可用于扑救水溶性易燃、可燃液体火灾。</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【答疑编号10775042,点击提问】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63. 某场所配置的灭火器型号为“MF/ABC10”。下列对该灭火器类型、规格的说明中，正确的是（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该灭火器是10kg手提式（磷酸铵盐）干粉灭火器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该灭火器是10kg推车式（磷酸铵盐）干粉灭火器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该灭火器是10L手提式（碳酸氢钠）干粉灭火器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该灭火器是10L手提式（磷酸铵盐）干粉灭火器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各类灭火器一般都有特定的型号与标识，我国灭火器的型号是按照《消防产品型号编制方法》编制的。它由类、组、特征代号及主要参数几部分组成。类、组、特征代号用大写汉语拼音字母表示；一般编在型号首位，是灭火器本身的代号。通常用“M”表示。灭火剂代号编在型号第二位：F——干粉灭火剂；T——二氧化碳灭火剂；Y——1211灭火剂；Q——清水灭火剂。型式号编在型号中的第三位，是各类灭火器结构特征的代号。目前我国灭火器的结构特征有手提式（包括手轮式）、推车式、鸭嘴式、舟车式、背负式五种，其中型号分别用S、T、Y、Z、B表示。型号最后面的阿拉伯数字代表灭火剂重量或容积，一般单位为千克或升，如“MF/ABC2”表示2kgABC干粉灭火器。 第三篇第十三章第一节。（2015年真题）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【答疑编号10775048,点击提问】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64. 地下汽车库配置灭火器时，计算单元的最小需配灭火级别计算应比地上汽车库增加（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25%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歌舞娱乐放映游艺场所、网吧、商场、寺庙以及地下场所等的计算单元的最小需配灭火级别应在公式（3-13-1）计算结果的基础上增加30%。 </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实务教材第三篇第十三章第四节表3-17-7注释。（2015年真题）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灭火器配置计算,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【答疑编号10775079,点击提问】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65. 某多层民用建筑的第二层为舞厅，建筑面积为1000m</w:t>
      </w:r>
      <w:r>
        <w:rPr>
          <w:rFonts w:ascii="宋体" w:hAnsi="宋体" w:eastAsia="宋体" w:cs="宋体"/>
          <w:sz w:val="27"/>
          <w:szCs w:val="27"/>
          <w:vertAlign w:val="superscript"/>
        </w:rPr>
        <w:t>2</w:t>
      </w:r>
      <w:r>
        <w:rPr>
          <w:rFonts w:ascii="宋体" w:hAnsi="宋体" w:eastAsia="宋体" w:cs="宋体"/>
          <w:sz w:val="27"/>
          <w:szCs w:val="27"/>
        </w:rPr>
        <w:t xml:space="preserve">。该场所设有室内消防栓系统、自动喷水灭火系统、火灾自动报警系统及防排烟系统，并按照严重危险等级配置灭火器。若在该层设置3个灭火器设置点，每处设置干粉灭火器2具，则每具灭火器的灭火级别应为（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21B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55B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查表可知，A类场所严重危险等级灭火器最低标准为3A。</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实务教材第三篇第十三章第四节表3-13-5。（2015年真题）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灭火器配置计算,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【答疑编号10775080,点击提问】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66. 某建筑高度为50m的宾馆，采用一路市政电源供电。柴油发电设备作为备用电源，建筑内的排烟风机采用主备电源自动切换装置。下列关于主备电源自动切换装置的设置中，不合理的是（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自动切换装置设置在排烟风机房的风机控制配电箱内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主备电源自动切换时间为20s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主备电源自动切换时间为25s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自动切换装置设置在变电站内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为了防止应急电源与正常电源误并网，原动机的启动指令，必须由工作电源主开关的辅助触点发出，而不是由继电器的触点发出，因为继电器有可能误动作而造成与正常电源误并网。50m的宾馆应属于一级消防用电负荷，当为三级消防用电负荷时，自动切换装置可设在配电箱。所以关于主备电源自动切换装置的设置说法不合理的是自动切换装置设置在排烟风机房的风机控制配电箱内。</w:t>
      </w:r>
      <w:r>
        <w:rPr>
          <w:rFonts w:ascii="宋体" w:hAnsi="宋体" w:eastAsia="宋体" w:cs="宋体"/>
          <w:sz w:val="27"/>
          <w:szCs w:val="27"/>
        </w:rPr>
        <w:br w:type="textWrapping"/>
      </w:r>
      <w:r>
        <w:rPr>
          <w:rFonts w:ascii="宋体" w:hAnsi="宋体" w:eastAsia="宋体" w:cs="宋体"/>
          <w:sz w:val="27"/>
          <w:szCs w:val="27"/>
        </w:rPr>
        <w:t xml:space="preserve">实务教材第三篇第十四章第一节。（2015年真题）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消防备用电源,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【答疑编号10775094,点击提问】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67. 下列场所中，消防用电应按一级负荷供电的是（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座位数超过3000个的体育馆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建筑高度为40m的丙类仓库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建筑高度为30m的乙类生产厂房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建筑高度为55m的住宅建筑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下列场所的消防用电应按一级负荷供电：</w:t>
      </w:r>
      <w:r>
        <w:rPr>
          <w:rFonts w:ascii="宋体" w:hAnsi="宋体" w:eastAsia="宋体" w:cs="宋体"/>
          <w:sz w:val="27"/>
          <w:szCs w:val="27"/>
        </w:rPr>
        <w:br w:type="textWrapping"/>
      </w:r>
      <w:r>
        <w:rPr>
          <w:rFonts w:ascii="宋体" w:hAnsi="宋体" w:eastAsia="宋体" w:cs="宋体"/>
          <w:sz w:val="27"/>
          <w:szCs w:val="27"/>
        </w:rPr>
        <w:t>（1）建筑高度大于50m的乙、丙类生产厂房和丙类物品库房；</w:t>
      </w:r>
      <w:r>
        <w:rPr>
          <w:rFonts w:ascii="宋体" w:hAnsi="宋体" w:eastAsia="宋体" w:cs="宋体"/>
          <w:sz w:val="27"/>
          <w:szCs w:val="27"/>
        </w:rPr>
        <w:br w:type="textWrapping"/>
      </w:r>
      <w:r>
        <w:rPr>
          <w:rFonts w:ascii="宋体" w:hAnsi="宋体" w:eastAsia="宋体" w:cs="宋体"/>
          <w:sz w:val="27"/>
          <w:szCs w:val="27"/>
        </w:rPr>
        <w:t>（2）一类高层民用建筑；</w:t>
      </w:r>
      <w:r>
        <w:rPr>
          <w:rFonts w:ascii="宋体" w:hAnsi="宋体" w:eastAsia="宋体" w:cs="宋体"/>
          <w:sz w:val="27"/>
          <w:szCs w:val="27"/>
        </w:rPr>
        <w:br w:type="textWrapping"/>
      </w:r>
      <w:r>
        <w:rPr>
          <w:rFonts w:ascii="宋体" w:hAnsi="宋体" w:eastAsia="宋体" w:cs="宋体"/>
          <w:sz w:val="27"/>
          <w:szCs w:val="27"/>
        </w:rPr>
        <w:t>（3）一级大型石油化工厂，大型钢铁联合企业，大型物资仓库等。</w:t>
      </w:r>
      <w:r>
        <w:rPr>
          <w:rFonts w:ascii="宋体" w:hAnsi="宋体" w:eastAsia="宋体" w:cs="宋体"/>
          <w:sz w:val="27"/>
          <w:szCs w:val="27"/>
        </w:rPr>
        <w:br w:type="textWrapping"/>
      </w:r>
      <w:r>
        <w:rPr>
          <w:rFonts w:ascii="宋体" w:hAnsi="宋体" w:eastAsia="宋体" w:cs="宋体"/>
          <w:sz w:val="27"/>
          <w:szCs w:val="27"/>
        </w:rPr>
        <w:t xml:space="preserve">实务教材第三篇第十四章第一节。（2015年真题）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消防电源要求及负荷等级,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【答疑编号10775119,点击提问】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68. 油品装卸码头设置的装卸甲、乙类油品的泊位，与明火或散发火花地点的放火间距不应小于（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40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100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装卸甲乙类油品的泊位与明火或散发火花地点的防火间距不应小于40m。 </w:t>
      </w:r>
      <w:r>
        <w:rPr>
          <w:rFonts w:ascii="宋体" w:hAnsi="宋体" w:eastAsia="宋体" w:cs="宋体"/>
          <w:sz w:val="27"/>
          <w:szCs w:val="27"/>
        </w:rPr>
        <w:br w:type="textWrapping"/>
      </w:r>
      <w:r>
        <w:rPr>
          <w:rFonts w:ascii="宋体" w:hAnsi="宋体" w:eastAsia="宋体" w:cs="宋体"/>
          <w:sz w:val="27"/>
          <w:szCs w:val="27"/>
        </w:rPr>
        <w:t xml:space="preserve">实务教材第四篇第二章第三节。（2015年真题）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石油化工场所装卸设施防火,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【答疑编号10775165,点击提问】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69. 某房产开发商拟在石油化工厂附近开发建设一个居住区，石油化工厂设有总容积为 10000m</w:t>
      </w:r>
      <w:r>
        <w:rPr>
          <w:rFonts w:ascii="宋体" w:hAnsi="宋体" w:eastAsia="宋体" w:cs="宋体"/>
          <w:sz w:val="27"/>
          <w:szCs w:val="27"/>
          <w:vertAlign w:val="superscript"/>
        </w:rPr>
        <w:t>3</w:t>
      </w:r>
      <w:r>
        <w:rPr>
          <w:rFonts w:ascii="宋体" w:hAnsi="宋体" w:eastAsia="宋体" w:cs="宋体"/>
          <w:sz w:val="27"/>
          <w:szCs w:val="27"/>
        </w:rPr>
        <w:t xml:space="preserve">的液化石油气储罐区，根据《石油化工企业设计防火规范》（GB50160-2008）的规定， 该新建居住区与石油化工厂液化石油气储罐区的防火间距不应小于（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200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150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居住区与石油化工厂液化石油气储罐区的防火间距不应小于150m。</w:t>
      </w:r>
      <w:r>
        <w:rPr>
          <w:rFonts w:ascii="宋体" w:hAnsi="宋体" w:eastAsia="宋体" w:cs="宋体"/>
          <w:sz w:val="27"/>
          <w:szCs w:val="27"/>
        </w:rPr>
        <w:br w:type="textWrapping"/>
      </w:r>
      <w:r>
        <w:rPr>
          <w:rFonts w:ascii="宋体" w:hAnsi="宋体" w:eastAsia="宋体" w:cs="宋体"/>
          <w:sz w:val="27"/>
          <w:szCs w:val="27"/>
        </w:rPr>
        <w:t xml:space="preserve">《石油化工企业设计防火规范》（GB50160-2008）。（2015年真题）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石油化工场所装置布置,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【答疑编号10775175,点击提问】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70. 某城市新建一条地铁线路，其中有多个多线换乘车站。根据《地铁设计规定》（GB50157-2013）的规定，地下换乘车站共用一个公共站厅时，站厅公共区域面积不应大于（　）m</w:t>
      </w:r>
      <w:r>
        <w:rPr>
          <w:rFonts w:ascii="宋体" w:hAnsi="宋体" w:eastAsia="宋体" w:cs="宋体"/>
          <w:sz w:val="27"/>
          <w:szCs w:val="27"/>
          <w:vertAlign w:val="superscript"/>
        </w:rPr>
        <w:t>2</w:t>
      </w:r>
      <w:r>
        <w:rPr>
          <w:rFonts w:ascii="宋体" w:hAnsi="宋体" w:eastAsia="宋体" w:cs="宋体"/>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2000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5000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3000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4000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地下换乘车站当共用一个站厅时，站厅公共区面积不应大于5000m</w:t>
      </w:r>
      <w:r>
        <w:rPr>
          <w:rFonts w:ascii="宋体" w:hAnsi="宋体" w:eastAsia="宋体" w:cs="宋体"/>
          <w:sz w:val="27"/>
          <w:szCs w:val="27"/>
          <w:vertAlign w:val="superscript"/>
        </w:rPr>
        <w:t>2</w:t>
      </w:r>
      <w:r>
        <w:rPr>
          <w:rFonts w:ascii="宋体" w:hAnsi="宋体" w:eastAsia="宋体" w:cs="宋体"/>
          <w:sz w:val="27"/>
          <w:szCs w:val="27"/>
        </w:rPr>
        <w:t xml:space="preserve">。 </w:t>
      </w:r>
      <w:r>
        <w:rPr>
          <w:rFonts w:ascii="宋体" w:hAnsi="宋体" w:eastAsia="宋体" w:cs="宋体"/>
          <w:sz w:val="27"/>
          <w:szCs w:val="27"/>
        </w:rPr>
        <w:br w:type="textWrapping"/>
      </w:r>
      <w:r>
        <w:rPr>
          <w:rFonts w:ascii="宋体" w:hAnsi="宋体" w:eastAsia="宋体" w:cs="宋体"/>
          <w:sz w:val="27"/>
          <w:szCs w:val="27"/>
        </w:rPr>
        <w:t xml:space="preserve">实务教材第四篇第三章第二节。（2015年真题）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地铁建筑防火设计要求,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【答疑编号10775210,点击提问】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71. 某地区有一条城市交通隧道，长度1500m，按照防火规范要求，隧道内设置了各种消防设施。下列关于隧道设置机械排烟系统的说法中，正确的是（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采用纵向排烟方式时，排烟风速纵向气流的速度不应小于2m/s。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排烟风机应能在280℃下连续正常运行不小于2.00h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排烟管道的耐火极限不应低于2.00h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机械排烟系统与隧道的通风系统应共用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（1）长度不大于3000m的单洞单向交通隧道，宜采用纵向排烟方式；</w:t>
      </w:r>
      <w:r>
        <w:rPr>
          <w:rFonts w:ascii="宋体" w:hAnsi="宋体" w:eastAsia="宋体" w:cs="宋体"/>
          <w:sz w:val="27"/>
          <w:szCs w:val="27"/>
        </w:rPr>
        <w:br w:type="textWrapping"/>
      </w:r>
      <w:r>
        <w:rPr>
          <w:rFonts w:ascii="宋体" w:hAnsi="宋体" w:eastAsia="宋体" w:cs="宋体"/>
          <w:sz w:val="27"/>
          <w:szCs w:val="27"/>
        </w:rPr>
        <w:t>（2）采用纵向排烟方式时，纵向气流的速度不应小于2m/s，并应大于临界风速；</w:t>
      </w:r>
      <w:r>
        <w:rPr>
          <w:rFonts w:ascii="宋体" w:hAnsi="宋体" w:eastAsia="宋体" w:cs="宋体"/>
          <w:sz w:val="27"/>
          <w:szCs w:val="27"/>
        </w:rPr>
        <w:br w:type="textWrapping"/>
      </w:r>
      <w:r>
        <w:rPr>
          <w:rFonts w:ascii="宋体" w:hAnsi="宋体" w:eastAsia="宋体" w:cs="宋体"/>
          <w:sz w:val="27"/>
          <w:szCs w:val="27"/>
        </w:rPr>
        <w:t>（3）排烟风机和烟气流经的风阀、消声器、软接等辅助设备，应能承受设计的隧道火灾烟气排放温度，并应能在250℃下连续正常运行不小于1.0h。排烟管道的耐火极限不应低于1.00h。</w:t>
      </w:r>
      <w:r>
        <w:rPr>
          <w:rFonts w:ascii="宋体" w:hAnsi="宋体" w:eastAsia="宋体" w:cs="宋体"/>
          <w:sz w:val="27"/>
          <w:szCs w:val="27"/>
        </w:rPr>
        <w:br w:type="textWrapping"/>
      </w:r>
      <w:r>
        <w:rPr>
          <w:rFonts w:ascii="宋体" w:hAnsi="宋体" w:eastAsia="宋体" w:cs="宋体"/>
          <w:sz w:val="27"/>
          <w:szCs w:val="27"/>
        </w:rPr>
        <w:t>（4）机械排烟系统与隧道的通风系统宜分开设置。</w:t>
      </w:r>
      <w:r>
        <w:rPr>
          <w:rFonts w:ascii="宋体" w:hAnsi="宋体" w:eastAsia="宋体" w:cs="宋体"/>
          <w:sz w:val="27"/>
          <w:szCs w:val="27"/>
        </w:rPr>
        <w:br w:type="textWrapping"/>
      </w:r>
      <w:r>
        <w:rPr>
          <w:rFonts w:ascii="宋体" w:hAnsi="宋体" w:eastAsia="宋体" w:cs="宋体"/>
          <w:sz w:val="27"/>
          <w:szCs w:val="27"/>
        </w:rPr>
        <w:t>A正确，符合上述第1条；B错误，应能在250℃下工作1h；C错误，排烟管道耐火极限不小于1h；D错误，通风与排烟不宜共用。</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50016-2014）12.3.2-2、12.3.3、12.3.4-2、3。（2015年真题）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隧道的消防设施配置,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【答疑编号10775256,点击提问】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72. 某加油站设置了1个容积为30m</w:t>
      </w:r>
      <w:r>
        <w:rPr>
          <w:rFonts w:ascii="宋体" w:hAnsi="宋体" w:eastAsia="宋体" w:cs="宋体"/>
          <w:sz w:val="27"/>
          <w:szCs w:val="27"/>
          <w:vertAlign w:val="superscript"/>
        </w:rPr>
        <w:t>3</w:t>
      </w:r>
      <w:r>
        <w:rPr>
          <w:rFonts w:ascii="宋体" w:hAnsi="宋体" w:eastAsia="宋体" w:cs="宋体"/>
          <w:sz w:val="27"/>
          <w:szCs w:val="27"/>
        </w:rPr>
        <w:t>的93#汽油罐，1个容积为30m</w:t>
      </w:r>
      <w:r>
        <w:rPr>
          <w:rFonts w:ascii="宋体" w:hAnsi="宋体" w:eastAsia="宋体" w:cs="宋体"/>
          <w:sz w:val="27"/>
          <w:szCs w:val="27"/>
          <w:vertAlign w:val="superscript"/>
        </w:rPr>
        <w:t>3</w:t>
      </w:r>
      <w:r>
        <w:rPr>
          <w:rFonts w:ascii="宋体" w:hAnsi="宋体" w:eastAsia="宋体" w:cs="宋体"/>
          <w:sz w:val="27"/>
          <w:szCs w:val="27"/>
        </w:rPr>
        <w:t>的95#汽油罐。1个容积为20m</w:t>
      </w:r>
      <w:r>
        <w:rPr>
          <w:rFonts w:ascii="宋体" w:hAnsi="宋体" w:eastAsia="宋体" w:cs="宋体"/>
          <w:sz w:val="27"/>
          <w:szCs w:val="27"/>
          <w:vertAlign w:val="superscript"/>
        </w:rPr>
        <w:t>3</w:t>
      </w:r>
      <w:r>
        <w:rPr>
          <w:rFonts w:ascii="宋体" w:hAnsi="宋体" w:eastAsia="宋体" w:cs="宋体"/>
          <w:sz w:val="27"/>
          <w:szCs w:val="27"/>
        </w:rPr>
        <w:t>的97#汽油罐，1个容积为50m</w:t>
      </w:r>
      <w:r>
        <w:rPr>
          <w:rFonts w:ascii="宋体" w:hAnsi="宋体" w:eastAsia="宋体" w:cs="宋体"/>
          <w:sz w:val="27"/>
          <w:szCs w:val="27"/>
          <w:vertAlign w:val="superscript"/>
        </w:rPr>
        <w:t>3</w:t>
      </w:r>
      <w:r>
        <w:rPr>
          <w:rFonts w:ascii="宋体" w:hAnsi="宋体" w:eastAsia="宋体" w:cs="宋体"/>
          <w:sz w:val="27"/>
          <w:szCs w:val="27"/>
        </w:rPr>
        <w:t xml:space="preserve">的柴油罐。按照《汽车加油加气站设计与施工规范》（GB50156-2012）2014年版的规定，该加油站的等级应是（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一级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三级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四级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二级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r>
        <w:rPr>
          <w:rFonts w:ascii="Verdana" w:hAnsi="Verdana" w:eastAsia="宋体" w:cs="Verdana"/>
          <w:sz w:val="27"/>
          <w:szCs w:val="27"/>
        </w:rPr>
        <w:t>表4-5-1 加油站的等级划分</w:t>
      </w:r>
    </w:p>
    <w:tbl>
      <w:tblPr>
        <w:tblStyle w:val="5"/>
        <w:tblW w:w="8370" w:type="dxa"/>
        <w:tblInd w:w="0" w:type="dxa"/>
        <w:shd w:val="clear" w:color="auto" w:fill="auto"/>
        <w:tblLayout w:type="fixed"/>
        <w:tblCellMar>
          <w:top w:w="0" w:type="dxa"/>
          <w:left w:w="0" w:type="dxa"/>
          <w:bottom w:w="0" w:type="dxa"/>
          <w:right w:w="0" w:type="dxa"/>
        </w:tblCellMar>
      </w:tblPr>
      <w:tblGrid>
        <w:gridCol w:w="1763"/>
        <w:gridCol w:w="3524"/>
        <w:gridCol w:w="3083"/>
      </w:tblGrid>
      <w:tr>
        <w:tblPrEx>
          <w:tblLayout w:type="fixed"/>
          <w:tblCellMar>
            <w:top w:w="0" w:type="dxa"/>
            <w:left w:w="0" w:type="dxa"/>
            <w:bottom w:w="0" w:type="dxa"/>
            <w:right w:w="0" w:type="dxa"/>
          </w:tblCellMar>
        </w:tblPrEx>
        <w:trPr>
          <w:cantSplit/>
          <w:trHeight w:val="498" w:hRule="atLeast"/>
        </w:trPr>
        <w:tc>
          <w:tcPr>
            <w:tcW w:w="1763" w:type="dxa"/>
            <w:vMerge w:val="restart"/>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ascii="Calibri" w:hAnsi="Calibri" w:cs="Calibri"/>
                <w:sz w:val="21"/>
                <w:szCs w:val="21"/>
              </w:rPr>
            </w:pPr>
            <w:r>
              <w:rPr>
                <w:rFonts w:hint="eastAsia" w:ascii="宋体" w:hAnsi="宋体" w:eastAsia="宋体" w:cs="宋体"/>
                <w:color w:val="000000"/>
                <w:sz w:val="21"/>
                <w:szCs w:val="21"/>
              </w:rPr>
              <w:t>级别</w:t>
            </w:r>
          </w:p>
        </w:tc>
        <w:tc>
          <w:tcPr>
            <w:tcW w:w="6607" w:type="dxa"/>
            <w:gridSpan w:val="2"/>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eastAsia" w:ascii="宋体" w:hAnsi="宋体" w:eastAsia="宋体" w:cs="宋体"/>
                <w:color w:val="000000"/>
                <w:sz w:val="21"/>
                <w:szCs w:val="21"/>
              </w:rPr>
              <w:t>油罐容积（</w:t>
            </w:r>
            <w:r>
              <w:rPr>
                <w:rFonts w:hint="default" w:ascii="Calibri" w:hAnsi="Calibri" w:cs="Calibri"/>
                <w:color w:val="000000"/>
                <w:sz w:val="21"/>
                <w:szCs w:val="21"/>
              </w:rPr>
              <w:t>m</w:t>
            </w:r>
            <w:r>
              <w:rPr>
                <w:rFonts w:hint="eastAsia" w:ascii="宋体" w:hAnsi="宋体" w:eastAsia="宋体" w:cs="宋体"/>
                <w:color w:val="000000"/>
                <w:sz w:val="21"/>
                <w:szCs w:val="21"/>
                <w:vertAlign w:val="superscript"/>
              </w:rPr>
              <w:t>3</w:t>
            </w:r>
            <w:r>
              <w:rPr>
                <w:rFonts w:hint="eastAsia" w:ascii="宋体" w:hAnsi="宋体" w:eastAsia="宋体" w:cs="宋体"/>
                <w:color w:val="000000"/>
                <w:sz w:val="21"/>
                <w:szCs w:val="21"/>
              </w:rPr>
              <w:t>）</w:t>
            </w:r>
          </w:p>
        </w:tc>
      </w:tr>
      <w:tr>
        <w:tblPrEx>
          <w:tblLayout w:type="fixed"/>
          <w:tblCellMar>
            <w:top w:w="0" w:type="dxa"/>
            <w:left w:w="0" w:type="dxa"/>
            <w:bottom w:w="0" w:type="dxa"/>
            <w:right w:w="0" w:type="dxa"/>
          </w:tblCellMar>
        </w:tblPrEx>
        <w:trPr>
          <w:cantSplit/>
          <w:trHeight w:val="498" w:hRule="atLeast"/>
        </w:trPr>
        <w:tc>
          <w:tcPr>
            <w:tcW w:w="1763"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Verdana" w:hAnsi="Verdana" w:cs="Verdana"/>
                <w:color w:val="000000"/>
                <w:sz w:val="18"/>
                <w:szCs w:val="18"/>
              </w:rPr>
            </w:pPr>
          </w:p>
        </w:tc>
        <w:tc>
          <w:tcPr>
            <w:tcW w:w="3524"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eastAsia" w:ascii="宋体" w:hAnsi="宋体" w:eastAsia="宋体" w:cs="宋体"/>
                <w:color w:val="000000"/>
                <w:sz w:val="21"/>
                <w:szCs w:val="21"/>
              </w:rPr>
              <w:t>总容积</w:t>
            </w:r>
          </w:p>
        </w:tc>
        <w:tc>
          <w:tcPr>
            <w:tcW w:w="3083"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eastAsia" w:ascii="宋体" w:hAnsi="宋体" w:eastAsia="宋体" w:cs="宋体"/>
                <w:color w:val="000000"/>
                <w:sz w:val="21"/>
                <w:szCs w:val="21"/>
              </w:rPr>
              <w:t>单罐容积</w:t>
            </w:r>
          </w:p>
        </w:tc>
      </w:tr>
      <w:tr>
        <w:tblPrEx>
          <w:tblLayout w:type="fixed"/>
          <w:tblCellMar>
            <w:top w:w="0" w:type="dxa"/>
            <w:left w:w="0" w:type="dxa"/>
            <w:bottom w:w="0" w:type="dxa"/>
            <w:right w:w="0" w:type="dxa"/>
          </w:tblCellMar>
        </w:tblPrEx>
        <w:trPr>
          <w:cantSplit/>
          <w:trHeight w:val="498" w:hRule="atLeast"/>
        </w:trPr>
        <w:tc>
          <w:tcPr>
            <w:tcW w:w="1763"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eastAsia" w:ascii="宋体" w:hAnsi="宋体" w:eastAsia="宋体" w:cs="宋体"/>
                <w:color w:val="000000"/>
                <w:sz w:val="21"/>
                <w:szCs w:val="21"/>
              </w:rPr>
              <w:t>一级</w:t>
            </w:r>
          </w:p>
        </w:tc>
        <w:tc>
          <w:tcPr>
            <w:tcW w:w="3524"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default" w:ascii="Calibri" w:hAnsi="Calibri" w:cs="Calibri"/>
                <w:color w:val="000000"/>
                <w:sz w:val="21"/>
                <w:szCs w:val="21"/>
              </w:rPr>
              <w:t>150</w:t>
            </w:r>
            <w:r>
              <w:rPr>
                <w:rFonts w:hint="eastAsia" w:ascii="宋体" w:hAnsi="宋体" w:eastAsia="宋体" w:cs="宋体"/>
                <w:color w:val="000000"/>
                <w:sz w:val="21"/>
                <w:szCs w:val="21"/>
              </w:rPr>
              <w:t>＜</w:t>
            </w:r>
            <w:r>
              <w:rPr>
                <w:rFonts w:hint="default" w:ascii="Calibri" w:hAnsi="Calibri" w:cs="Calibri"/>
                <w:color w:val="000000"/>
                <w:sz w:val="21"/>
                <w:szCs w:val="21"/>
              </w:rPr>
              <w:t>V</w:t>
            </w:r>
            <w:r>
              <w:rPr>
                <w:rFonts w:hint="eastAsia" w:ascii="宋体" w:hAnsi="宋体" w:eastAsia="宋体" w:cs="宋体"/>
                <w:color w:val="000000"/>
                <w:sz w:val="21"/>
                <w:szCs w:val="21"/>
              </w:rPr>
              <w:t>≤</w:t>
            </w:r>
            <w:r>
              <w:rPr>
                <w:rFonts w:hint="default" w:ascii="Calibri" w:hAnsi="Calibri" w:cs="Calibri"/>
                <w:color w:val="000000"/>
                <w:sz w:val="21"/>
                <w:szCs w:val="21"/>
              </w:rPr>
              <w:t>210</w:t>
            </w:r>
          </w:p>
        </w:tc>
        <w:tc>
          <w:tcPr>
            <w:tcW w:w="3083"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default" w:ascii="Calibri" w:hAnsi="Calibri" w:cs="Calibri"/>
                <w:color w:val="000000"/>
                <w:sz w:val="21"/>
                <w:szCs w:val="21"/>
              </w:rPr>
              <w:t>V</w:t>
            </w:r>
            <w:r>
              <w:rPr>
                <w:rFonts w:hint="eastAsia" w:ascii="宋体" w:hAnsi="宋体" w:eastAsia="宋体" w:cs="宋体"/>
                <w:color w:val="000000"/>
                <w:sz w:val="21"/>
                <w:szCs w:val="21"/>
              </w:rPr>
              <w:t>≤</w:t>
            </w:r>
            <w:r>
              <w:rPr>
                <w:rFonts w:hint="default" w:ascii="Calibri" w:hAnsi="Calibri" w:cs="Calibri"/>
                <w:color w:val="000000"/>
                <w:sz w:val="21"/>
                <w:szCs w:val="21"/>
              </w:rPr>
              <w:t>50</w:t>
            </w:r>
          </w:p>
        </w:tc>
      </w:tr>
      <w:tr>
        <w:tblPrEx>
          <w:tblLayout w:type="fixed"/>
          <w:tblCellMar>
            <w:top w:w="0" w:type="dxa"/>
            <w:left w:w="0" w:type="dxa"/>
            <w:bottom w:w="0" w:type="dxa"/>
            <w:right w:w="0" w:type="dxa"/>
          </w:tblCellMar>
        </w:tblPrEx>
        <w:trPr>
          <w:cantSplit/>
          <w:trHeight w:val="498" w:hRule="atLeast"/>
        </w:trPr>
        <w:tc>
          <w:tcPr>
            <w:tcW w:w="1763"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eastAsia" w:ascii="宋体" w:hAnsi="宋体" w:eastAsia="宋体" w:cs="宋体"/>
                <w:color w:val="000000"/>
                <w:sz w:val="21"/>
                <w:szCs w:val="21"/>
              </w:rPr>
              <w:t>二级</w:t>
            </w:r>
          </w:p>
        </w:tc>
        <w:tc>
          <w:tcPr>
            <w:tcW w:w="3524"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default" w:ascii="Calibri" w:hAnsi="Calibri" w:cs="Calibri"/>
                <w:color w:val="000000"/>
                <w:sz w:val="21"/>
                <w:szCs w:val="21"/>
              </w:rPr>
              <w:t>90</w:t>
            </w:r>
            <w:r>
              <w:rPr>
                <w:rFonts w:hint="eastAsia" w:ascii="宋体" w:hAnsi="宋体" w:eastAsia="宋体" w:cs="宋体"/>
                <w:color w:val="000000"/>
                <w:sz w:val="21"/>
                <w:szCs w:val="21"/>
              </w:rPr>
              <w:t>＜</w:t>
            </w:r>
            <w:r>
              <w:rPr>
                <w:rFonts w:hint="default" w:ascii="Calibri" w:hAnsi="Calibri" w:cs="Calibri"/>
                <w:color w:val="000000"/>
                <w:sz w:val="21"/>
                <w:szCs w:val="21"/>
              </w:rPr>
              <w:t>V</w:t>
            </w:r>
            <w:r>
              <w:rPr>
                <w:rFonts w:hint="eastAsia" w:ascii="宋体" w:hAnsi="宋体" w:eastAsia="宋体" w:cs="宋体"/>
                <w:color w:val="000000"/>
                <w:sz w:val="21"/>
                <w:szCs w:val="21"/>
              </w:rPr>
              <w:t>≤</w:t>
            </w:r>
            <w:r>
              <w:rPr>
                <w:rFonts w:hint="default" w:ascii="Calibri" w:hAnsi="Calibri" w:cs="Calibri"/>
                <w:color w:val="000000"/>
                <w:sz w:val="21"/>
                <w:szCs w:val="21"/>
              </w:rPr>
              <w:t>150</w:t>
            </w:r>
          </w:p>
        </w:tc>
        <w:tc>
          <w:tcPr>
            <w:tcW w:w="3083"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default" w:ascii="Calibri" w:hAnsi="Calibri" w:cs="Calibri"/>
                <w:color w:val="000000"/>
                <w:sz w:val="21"/>
                <w:szCs w:val="21"/>
              </w:rPr>
              <w:t>V</w:t>
            </w:r>
            <w:r>
              <w:rPr>
                <w:rFonts w:hint="eastAsia" w:ascii="宋体" w:hAnsi="宋体" w:eastAsia="宋体" w:cs="宋体"/>
                <w:color w:val="000000"/>
                <w:sz w:val="21"/>
                <w:szCs w:val="21"/>
              </w:rPr>
              <w:t>≤</w:t>
            </w:r>
            <w:r>
              <w:rPr>
                <w:rFonts w:hint="default" w:ascii="Calibri" w:hAnsi="Calibri" w:cs="Calibri"/>
                <w:color w:val="000000"/>
                <w:sz w:val="21"/>
                <w:szCs w:val="21"/>
              </w:rPr>
              <w:t>50</w:t>
            </w:r>
          </w:p>
        </w:tc>
      </w:tr>
      <w:tr>
        <w:tblPrEx>
          <w:tblLayout w:type="fixed"/>
          <w:tblCellMar>
            <w:top w:w="0" w:type="dxa"/>
            <w:left w:w="0" w:type="dxa"/>
            <w:bottom w:w="0" w:type="dxa"/>
            <w:right w:w="0" w:type="dxa"/>
          </w:tblCellMar>
        </w:tblPrEx>
        <w:trPr>
          <w:cantSplit/>
          <w:trHeight w:val="498" w:hRule="atLeast"/>
        </w:trPr>
        <w:tc>
          <w:tcPr>
            <w:tcW w:w="1763"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eastAsia" w:ascii="宋体" w:hAnsi="宋体" w:eastAsia="宋体" w:cs="宋体"/>
                <w:color w:val="000000"/>
                <w:sz w:val="21"/>
                <w:szCs w:val="21"/>
              </w:rPr>
              <w:t>三级</w:t>
            </w:r>
          </w:p>
        </w:tc>
        <w:tc>
          <w:tcPr>
            <w:tcW w:w="3524"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default" w:ascii="Calibri" w:hAnsi="Calibri" w:cs="Calibri"/>
                <w:color w:val="000000"/>
                <w:sz w:val="21"/>
                <w:szCs w:val="21"/>
              </w:rPr>
              <w:t>V</w:t>
            </w:r>
            <w:r>
              <w:rPr>
                <w:rFonts w:hint="eastAsia" w:ascii="宋体" w:hAnsi="宋体" w:eastAsia="宋体" w:cs="宋体"/>
                <w:color w:val="000000"/>
                <w:sz w:val="21"/>
                <w:szCs w:val="21"/>
              </w:rPr>
              <w:t>≤</w:t>
            </w:r>
            <w:r>
              <w:rPr>
                <w:rFonts w:hint="default" w:ascii="Calibri" w:hAnsi="Calibri" w:cs="Calibri"/>
                <w:color w:val="000000"/>
                <w:sz w:val="21"/>
                <w:szCs w:val="21"/>
              </w:rPr>
              <w:t>90</w:t>
            </w:r>
          </w:p>
        </w:tc>
        <w:tc>
          <w:tcPr>
            <w:tcW w:w="3083"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before="0" w:beforeAutospacing="0" w:after="0" w:afterAutospacing="0" w:line="300" w:lineRule="atLeast"/>
              <w:ind w:left="0" w:right="0"/>
              <w:jc w:val="both"/>
              <w:rPr>
                <w:rFonts w:hint="default" w:ascii="Calibri" w:hAnsi="Calibri" w:cs="Calibri"/>
                <w:sz w:val="21"/>
                <w:szCs w:val="21"/>
              </w:rPr>
            </w:pPr>
            <w:r>
              <w:rPr>
                <w:rFonts w:hint="eastAsia" w:ascii="宋体" w:hAnsi="宋体" w:eastAsia="宋体" w:cs="宋体"/>
                <w:color w:val="000000"/>
                <w:sz w:val="21"/>
                <w:szCs w:val="21"/>
              </w:rPr>
              <w:t>汽油罐</w:t>
            </w:r>
            <w:r>
              <w:rPr>
                <w:rFonts w:hint="default" w:ascii="Calibri" w:hAnsi="Calibri" w:cs="Calibri"/>
                <w:color w:val="000000"/>
                <w:sz w:val="21"/>
                <w:szCs w:val="21"/>
              </w:rPr>
              <w:t>V</w:t>
            </w:r>
            <w:r>
              <w:rPr>
                <w:rFonts w:hint="eastAsia" w:ascii="宋体" w:hAnsi="宋体" w:eastAsia="宋体" w:cs="宋体"/>
                <w:color w:val="000000"/>
                <w:sz w:val="21"/>
                <w:szCs w:val="21"/>
              </w:rPr>
              <w:t>≤</w:t>
            </w:r>
            <w:r>
              <w:rPr>
                <w:rFonts w:hint="default" w:ascii="Calibri" w:hAnsi="Calibri" w:cs="Calibri"/>
                <w:color w:val="000000"/>
                <w:sz w:val="21"/>
                <w:szCs w:val="21"/>
              </w:rPr>
              <w:t>30</w:t>
            </w:r>
            <w:r>
              <w:rPr>
                <w:rFonts w:hint="eastAsia" w:ascii="宋体" w:hAnsi="宋体" w:eastAsia="宋体" w:cs="宋体"/>
                <w:color w:val="000000"/>
                <w:sz w:val="21"/>
                <w:szCs w:val="21"/>
              </w:rPr>
              <w:t>，柴油罐</w:t>
            </w:r>
            <w:r>
              <w:rPr>
                <w:rFonts w:hint="default" w:ascii="Calibri" w:hAnsi="Calibri" w:cs="Calibri"/>
                <w:color w:val="000000"/>
                <w:sz w:val="21"/>
                <w:szCs w:val="21"/>
              </w:rPr>
              <w:t>V</w:t>
            </w:r>
            <w:r>
              <w:rPr>
                <w:rFonts w:hint="eastAsia" w:ascii="宋体" w:hAnsi="宋体" w:eastAsia="宋体" w:cs="宋体"/>
                <w:color w:val="000000"/>
                <w:sz w:val="21"/>
                <w:szCs w:val="21"/>
              </w:rPr>
              <w:t>≤</w:t>
            </w:r>
            <w:r>
              <w:rPr>
                <w:rFonts w:hint="default" w:ascii="Calibri" w:hAnsi="Calibri" w:cs="Calibri"/>
                <w:color w:val="000000"/>
                <w:sz w:val="21"/>
                <w:szCs w:val="21"/>
              </w:rPr>
              <w:t>50</w:t>
            </w:r>
          </w:p>
        </w:tc>
      </w:tr>
    </w:tbl>
    <w:p>
      <w:pPr>
        <w:keepNext w:val="0"/>
        <w:keepLines w:val="0"/>
        <w:widowControl/>
        <w:suppressLineNumbers w:val="0"/>
        <w:spacing w:before="0" w:beforeAutospacing="0" w:after="15" w:afterAutospacing="0"/>
        <w:ind w:left="0" w:right="0"/>
        <w:jc w:val="left"/>
      </w:pPr>
      <w:r>
        <w:rPr>
          <w:rFonts w:hint="default" w:ascii="Verdana" w:hAnsi="Verdana" w:eastAsia="宋体" w:cs="Verdana"/>
          <w:sz w:val="27"/>
          <w:szCs w:val="27"/>
        </w:rPr>
        <w:t>查表可知，只看单罐容积，该加油站汽油罐均≤30，柴油罐≤50，属于三级，但总容积为30+30+20+25=105m</w:t>
      </w:r>
      <w:r>
        <w:rPr>
          <w:rFonts w:hint="default" w:ascii="Verdana" w:hAnsi="Verdana" w:eastAsia="宋体" w:cs="Verdana"/>
          <w:sz w:val="27"/>
          <w:szCs w:val="27"/>
          <w:vertAlign w:val="superscript"/>
        </w:rPr>
        <w:t>3</w:t>
      </w:r>
      <w:r>
        <w:rPr>
          <w:rFonts w:hint="default" w:ascii="Verdana" w:hAnsi="Verdana" w:eastAsia="宋体" w:cs="Verdana"/>
          <w:sz w:val="27"/>
          <w:szCs w:val="27"/>
        </w:rPr>
        <w:t>（柴油罐容积折半计入总容量），所以该加油站属于二级加油站。</w:t>
      </w:r>
      <w:r>
        <w:rPr>
          <w:rFonts w:ascii="宋体" w:hAnsi="宋体" w:eastAsia="宋体" w:cs="宋体"/>
          <w:sz w:val="27"/>
          <w:szCs w:val="27"/>
        </w:rPr>
        <w:br w:type="textWrapping"/>
      </w:r>
      <w:r>
        <w:rPr>
          <w:rFonts w:hint="default" w:ascii="Verdana" w:hAnsi="Verdana" w:eastAsia="宋体" w:cs="Verdana"/>
          <w:sz w:val="27"/>
          <w:szCs w:val="27"/>
        </w:rPr>
        <w:t>实务教材第四篇第五章第一节。（2015年真题）</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加油加气站的分类分级,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【答疑编号10775298,点击提问】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73. 某新建的汽车加油、加气合建站，设置消防设施时，下列说法中，错误的是（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在LNG储存和加气站应设置可燃气体检测报警系统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设置2台消防水泵时，可不设备用消防水泵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在加油站的罩棚下应设置事故照明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可燃气体检测器的一级报警值应设定为天然气爆炸下限的30%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D错误，可燃气体检测器一级报警设定值应小于或等于可燃气体爆炸下限的25%。</w:t>
      </w:r>
      <w:r>
        <w:rPr>
          <w:rFonts w:ascii="宋体" w:hAnsi="宋体" w:eastAsia="宋体" w:cs="宋体"/>
          <w:sz w:val="27"/>
          <w:szCs w:val="27"/>
        </w:rPr>
        <w:br w:type="textWrapping"/>
      </w:r>
      <w:r>
        <w:rPr>
          <w:rFonts w:ascii="宋体" w:hAnsi="宋体" w:eastAsia="宋体" w:cs="宋体"/>
          <w:sz w:val="27"/>
          <w:szCs w:val="27"/>
        </w:rPr>
        <w:t xml:space="preserve">实务教材第四篇第五章第三节。（2015年真题）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加油加气站消防设施,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【答疑编号10775321,点击提问】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74. 新建一座地下汽车库，建筑面积为15000m</w:t>
      </w:r>
      <w:r>
        <w:rPr>
          <w:rFonts w:ascii="宋体" w:hAnsi="宋体" w:eastAsia="宋体" w:cs="宋体"/>
          <w:sz w:val="27"/>
          <w:szCs w:val="27"/>
          <w:vertAlign w:val="superscript"/>
        </w:rPr>
        <w:t>2</w:t>
      </w:r>
      <w:r>
        <w:rPr>
          <w:rFonts w:ascii="宋体" w:hAnsi="宋体" w:eastAsia="宋体" w:cs="宋体"/>
          <w:sz w:val="27"/>
          <w:szCs w:val="27"/>
        </w:rPr>
        <w:t xml:space="preserve">，停车300辆，汽车车库按规定设置了消防设施。该汽车库室内任一点至最近人员安全出口的疏散距离不应大于（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45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60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80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汽车库室内任一点至最近人员安全出口的疏散距离不应大于45m，当设置自动灭火系统时，其距离不应大于60m，对于单层或设置在建筑首层的汽车库，室内任一点至室外出口的距离不应大于60m。 </w:t>
      </w:r>
      <w:r>
        <w:rPr>
          <w:rFonts w:ascii="宋体" w:hAnsi="宋体" w:eastAsia="宋体" w:cs="宋体"/>
          <w:sz w:val="27"/>
          <w:szCs w:val="27"/>
        </w:rPr>
        <w:br w:type="textWrapping"/>
      </w:r>
      <w:r>
        <w:rPr>
          <w:rFonts w:ascii="宋体" w:hAnsi="宋体" w:eastAsia="宋体" w:cs="宋体"/>
          <w:sz w:val="27"/>
          <w:szCs w:val="27"/>
        </w:rPr>
        <w:t xml:space="preserve">实务教材第四篇第八章第三节。（2015年真题）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汽车库、修车库安全疏散要求,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【答疑编号10775413,点击提问】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75. 某修车库设有7个修车位。根据《汽车库、修车库、停车场设计防火规范》（GB50067-2014），该修车库的防火分类应为（　）类汽车库。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Ⅱ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Ⅳ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《汽车库、修车库、停车场设计防火规范》（GB 50067-2014）根据停车（车位）数量和总面积将修车库分为Ⅰ、Ⅱ、Ⅲ、Ⅳ类。</w:t>
      </w:r>
      <w:r>
        <w:rPr>
          <w:rFonts w:ascii="宋体" w:hAnsi="宋体" w:eastAsia="宋体" w:cs="宋体"/>
          <w:sz w:val="27"/>
          <w:szCs w:val="27"/>
        </w:rPr>
        <w:br w:type="textWrapping"/>
      </w:r>
      <w:r>
        <w:rPr>
          <w:rFonts w:ascii="宋体" w:hAnsi="宋体" w:eastAsia="宋体" w:cs="宋体"/>
          <w:sz w:val="27"/>
          <w:szCs w:val="27"/>
        </w:rPr>
        <w:t>（1）Ⅰ类修车库：修车库车位数大于15辆或总建筑面积大于3000m</w:t>
      </w:r>
      <w:r>
        <w:rPr>
          <w:rFonts w:ascii="宋体" w:hAnsi="宋体" w:eastAsia="宋体" w:cs="宋体"/>
          <w:sz w:val="27"/>
          <w:szCs w:val="27"/>
          <w:vertAlign w:val="superscript"/>
        </w:rPr>
        <w:t>2</w:t>
      </w:r>
      <w:r>
        <w:rPr>
          <w:rFonts w:ascii="宋体" w:hAnsi="宋体" w:eastAsia="宋体" w:cs="宋体"/>
          <w:sz w:val="27"/>
          <w:szCs w:val="27"/>
        </w:rPr>
        <w:t>的修车库为Ⅰ类修车库；</w:t>
      </w:r>
      <w:r>
        <w:rPr>
          <w:rFonts w:ascii="宋体" w:hAnsi="宋体" w:eastAsia="宋体" w:cs="宋体"/>
          <w:sz w:val="27"/>
          <w:szCs w:val="27"/>
        </w:rPr>
        <w:br w:type="textWrapping"/>
      </w:r>
      <w:r>
        <w:rPr>
          <w:rFonts w:ascii="宋体" w:hAnsi="宋体" w:eastAsia="宋体" w:cs="宋体"/>
          <w:sz w:val="27"/>
          <w:szCs w:val="27"/>
        </w:rPr>
        <w:t>（2）Ⅱ类修车库：修车库车位数大于5辆小于等于15辆或总建筑面积大于1000m</w:t>
      </w:r>
      <w:r>
        <w:rPr>
          <w:rFonts w:ascii="宋体" w:hAnsi="宋体" w:eastAsia="宋体" w:cs="宋体"/>
          <w:sz w:val="27"/>
          <w:szCs w:val="27"/>
          <w:vertAlign w:val="superscript"/>
        </w:rPr>
        <w:t>2</w:t>
      </w:r>
      <w:r>
        <w:rPr>
          <w:rFonts w:ascii="宋体" w:hAnsi="宋体" w:eastAsia="宋体" w:cs="宋体"/>
          <w:sz w:val="27"/>
          <w:szCs w:val="27"/>
        </w:rPr>
        <w:t>小于等于3000m</w:t>
      </w:r>
      <w:r>
        <w:rPr>
          <w:rFonts w:ascii="宋体" w:hAnsi="宋体" w:eastAsia="宋体" w:cs="宋体"/>
          <w:sz w:val="27"/>
          <w:szCs w:val="27"/>
          <w:vertAlign w:val="superscript"/>
        </w:rPr>
        <w:t>2</w:t>
      </w:r>
      <w:r>
        <w:rPr>
          <w:rFonts w:ascii="宋体" w:hAnsi="宋体" w:eastAsia="宋体" w:cs="宋体"/>
          <w:sz w:val="27"/>
          <w:szCs w:val="27"/>
        </w:rPr>
        <w:t>的修车库为Ⅱ类修车库；</w:t>
      </w:r>
      <w:r>
        <w:rPr>
          <w:rFonts w:ascii="宋体" w:hAnsi="宋体" w:eastAsia="宋体" w:cs="宋体"/>
          <w:sz w:val="27"/>
          <w:szCs w:val="27"/>
        </w:rPr>
        <w:br w:type="textWrapping"/>
      </w:r>
      <w:r>
        <w:rPr>
          <w:rFonts w:ascii="宋体" w:hAnsi="宋体" w:eastAsia="宋体" w:cs="宋体"/>
          <w:sz w:val="27"/>
          <w:szCs w:val="27"/>
        </w:rPr>
        <w:t>（3）Ⅲ类修车库：修车库车位数大于2辆小于等于5辆或总建筑面积大于500m</w:t>
      </w:r>
      <w:r>
        <w:rPr>
          <w:rFonts w:ascii="宋体" w:hAnsi="宋体" w:eastAsia="宋体" w:cs="宋体"/>
          <w:sz w:val="27"/>
          <w:szCs w:val="27"/>
          <w:vertAlign w:val="superscript"/>
        </w:rPr>
        <w:t>2</w:t>
      </w:r>
      <w:r>
        <w:rPr>
          <w:rFonts w:ascii="宋体" w:hAnsi="宋体" w:eastAsia="宋体" w:cs="宋体"/>
          <w:sz w:val="27"/>
          <w:szCs w:val="27"/>
        </w:rPr>
        <w:t>小于等于1000m</w:t>
      </w:r>
      <w:r>
        <w:rPr>
          <w:rFonts w:ascii="宋体" w:hAnsi="宋体" w:eastAsia="宋体" w:cs="宋体"/>
          <w:sz w:val="27"/>
          <w:szCs w:val="27"/>
          <w:vertAlign w:val="superscript"/>
        </w:rPr>
        <w:t>2</w:t>
      </w:r>
      <w:r>
        <w:rPr>
          <w:rFonts w:ascii="宋体" w:hAnsi="宋体" w:eastAsia="宋体" w:cs="宋体"/>
          <w:sz w:val="27"/>
          <w:szCs w:val="27"/>
        </w:rPr>
        <w:t>的修车库为Ⅲ类修车库；</w:t>
      </w:r>
      <w:r>
        <w:rPr>
          <w:rFonts w:ascii="宋体" w:hAnsi="宋体" w:eastAsia="宋体" w:cs="宋体"/>
          <w:sz w:val="27"/>
          <w:szCs w:val="27"/>
        </w:rPr>
        <w:br w:type="textWrapping"/>
      </w:r>
      <w:r>
        <w:rPr>
          <w:rFonts w:ascii="宋体" w:hAnsi="宋体" w:eastAsia="宋体" w:cs="宋体"/>
          <w:sz w:val="27"/>
          <w:szCs w:val="27"/>
        </w:rPr>
        <w:t>（4）Ⅳ类修车库：修车库车位数小于等于2辆或总建筑面积小于等于500m</w:t>
      </w:r>
      <w:r>
        <w:rPr>
          <w:rFonts w:ascii="宋体" w:hAnsi="宋体" w:eastAsia="宋体" w:cs="宋体"/>
          <w:sz w:val="27"/>
          <w:szCs w:val="27"/>
          <w:vertAlign w:val="superscript"/>
        </w:rPr>
        <w:t>2</w:t>
      </w:r>
      <w:r>
        <w:rPr>
          <w:rFonts w:ascii="宋体" w:hAnsi="宋体" w:eastAsia="宋体" w:cs="宋体"/>
          <w:sz w:val="27"/>
          <w:szCs w:val="27"/>
        </w:rPr>
        <w:t>的修车库为Ⅳ类修车库。</w:t>
      </w:r>
      <w:r>
        <w:rPr>
          <w:rFonts w:ascii="宋体" w:hAnsi="宋体" w:eastAsia="宋体" w:cs="宋体"/>
          <w:sz w:val="27"/>
          <w:szCs w:val="27"/>
        </w:rPr>
        <w:br w:type="textWrapping"/>
      </w:r>
      <w:r>
        <w:rPr>
          <w:rFonts w:ascii="宋体" w:hAnsi="宋体" w:eastAsia="宋体" w:cs="宋体"/>
          <w:sz w:val="27"/>
          <w:szCs w:val="27"/>
        </w:rPr>
        <w:t xml:space="preserve">第四篇第八章第一节。（2015年真题）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汽车库、修车库的分类,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【答疑编号10775424,点击提问】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76. 根据《人发防空工程设计防火规范》（GB50098-2009）的规定，人防工程设置有火灾自动报警系统和自动灭火系统时，人防工程中电影院的观众厅一个防火分区允许最大面积为（　）m</w:t>
      </w:r>
      <w:r>
        <w:rPr>
          <w:rFonts w:ascii="宋体" w:hAnsi="宋体" w:eastAsia="宋体" w:cs="宋体"/>
          <w:sz w:val="27"/>
          <w:szCs w:val="27"/>
          <w:vertAlign w:val="superscript"/>
        </w:rPr>
        <w:t>2</w:t>
      </w:r>
      <w:r>
        <w:rPr>
          <w:rFonts w:ascii="宋体" w:hAnsi="宋体" w:eastAsia="宋体" w:cs="宋体"/>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500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1000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1500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2000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电影院、礼堂的观众厅，防火分区允许最大建筑面积不应大于1000m</w:t>
      </w:r>
      <w:r>
        <w:rPr>
          <w:rFonts w:ascii="宋体" w:hAnsi="宋体" w:eastAsia="宋体" w:cs="宋体"/>
          <w:sz w:val="27"/>
          <w:szCs w:val="27"/>
          <w:vertAlign w:val="superscript"/>
        </w:rPr>
        <w:t>2</w:t>
      </w:r>
      <w:r>
        <w:rPr>
          <w:rFonts w:ascii="宋体" w:hAnsi="宋体" w:eastAsia="宋体" w:cs="宋体"/>
          <w:sz w:val="27"/>
          <w:szCs w:val="27"/>
        </w:rPr>
        <w:t xml:space="preserve">。当设置有火灾自动报警系统和自动灭火系统时，其允许最大建筑面积也不得增加。 </w:t>
      </w:r>
      <w:r>
        <w:rPr>
          <w:rFonts w:ascii="宋体" w:hAnsi="宋体" w:eastAsia="宋体" w:cs="宋体"/>
          <w:sz w:val="27"/>
          <w:szCs w:val="27"/>
        </w:rPr>
        <w:br w:type="textWrapping"/>
      </w:r>
      <w:r>
        <w:rPr>
          <w:rFonts w:ascii="宋体" w:hAnsi="宋体" w:eastAsia="宋体" w:cs="宋体"/>
          <w:sz w:val="27"/>
          <w:szCs w:val="27"/>
        </w:rPr>
        <w:t xml:space="preserve">实务教材第四篇第十二章第三节。（2015年真题）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人防工程平面布局、防火分隔措施,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【答疑编号10775559,点击提问】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77. 进行火灾风险识别中，需判定火灾危险源。下列火灾危险源因素中，属于人为因素的是（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人员应急反应能力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吸烟起火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消防安全责任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可燃油浸变压器油温过高导致起火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火灾危险源中人为因素：</w:t>
      </w:r>
      <w:r>
        <w:rPr>
          <w:rFonts w:ascii="宋体" w:hAnsi="宋体" w:eastAsia="宋体" w:cs="宋体"/>
          <w:sz w:val="27"/>
          <w:szCs w:val="27"/>
        </w:rPr>
        <w:br w:type="textWrapping"/>
      </w:r>
      <w:r>
        <w:rPr>
          <w:rFonts w:ascii="宋体" w:hAnsi="宋体" w:eastAsia="宋体" w:cs="宋体"/>
          <w:sz w:val="27"/>
          <w:szCs w:val="27"/>
        </w:rPr>
        <w:t>（1）用火不慎引起火灾；</w:t>
      </w:r>
      <w:r>
        <w:rPr>
          <w:rFonts w:ascii="宋体" w:hAnsi="宋体" w:eastAsia="宋体" w:cs="宋体"/>
          <w:sz w:val="27"/>
          <w:szCs w:val="27"/>
        </w:rPr>
        <w:br w:type="textWrapping"/>
      </w:r>
      <w:r>
        <w:rPr>
          <w:rFonts w:ascii="宋体" w:hAnsi="宋体" w:eastAsia="宋体" w:cs="宋体"/>
          <w:sz w:val="27"/>
          <w:szCs w:val="27"/>
        </w:rPr>
        <w:t>（2）不安全吸烟引起火灾；</w:t>
      </w:r>
      <w:r>
        <w:rPr>
          <w:rFonts w:ascii="宋体" w:hAnsi="宋体" w:eastAsia="宋体" w:cs="宋体"/>
          <w:sz w:val="27"/>
          <w:szCs w:val="27"/>
        </w:rPr>
        <w:br w:type="textWrapping"/>
      </w:r>
      <w:r>
        <w:rPr>
          <w:rFonts w:ascii="宋体" w:hAnsi="宋体" w:eastAsia="宋体" w:cs="宋体"/>
          <w:sz w:val="27"/>
          <w:szCs w:val="27"/>
        </w:rPr>
        <w:t>（3）人为纵火。</w:t>
      </w:r>
      <w:r>
        <w:rPr>
          <w:rFonts w:ascii="宋体" w:hAnsi="宋体" w:eastAsia="宋体" w:cs="宋体"/>
          <w:sz w:val="27"/>
          <w:szCs w:val="27"/>
        </w:rPr>
        <w:br w:type="textWrapping"/>
      </w:r>
      <w:r>
        <w:rPr>
          <w:rFonts w:ascii="宋体" w:hAnsi="宋体" w:eastAsia="宋体" w:cs="宋体"/>
          <w:sz w:val="27"/>
          <w:szCs w:val="27"/>
        </w:rPr>
        <w:t xml:space="preserve">第五篇第二章第三节。（2015年真题）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火灾危险因素,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【答疑编号10775642,点击提问】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78. 对建筑进行性能化防火设计时，火灾数值模拟软件FDS采用的火灾模型是（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场模型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局部模型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区域模型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场区混合模型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自从1983年Kumar首先建立火灾场模型以来，出现了许多场模拟的大型通用商业软件和火灾专用软件。通用商业软件以PHOENICS、FLUENT、CFX、STAR-CD等为代表，都具有非常友好的用户界面形式和方便的前后处理系统。用于火灾数值模拟的专用软件有瑞典Lund大学的SOFIE、美国NIST开发的FDS和英国的JASMINE等，它们的特点是针对性较强。</w:t>
      </w:r>
      <w:r>
        <w:rPr>
          <w:rFonts w:ascii="宋体" w:hAnsi="宋体" w:eastAsia="宋体" w:cs="宋体"/>
          <w:sz w:val="27"/>
          <w:szCs w:val="27"/>
        </w:rPr>
        <w:br w:type="textWrapping"/>
      </w:r>
      <w:r>
        <w:rPr>
          <w:rFonts w:ascii="宋体" w:hAnsi="宋体" w:eastAsia="宋体" w:cs="宋体"/>
          <w:sz w:val="27"/>
          <w:szCs w:val="27"/>
        </w:rPr>
        <w:t xml:space="preserve">实务教材第五篇第四章第三节。（2015年真题）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烟气流动的计算方法及模型选用原则,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【答疑编号10775781,点击提问】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79. 用着火四面体来表示燃烧发生和发展的必要条件时，“四面体”是指可燃物、氧化剂、引火源和（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氧化反应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热分解反应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链传递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链式反应自由基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大部分燃烧发生和发展需要四个必要条件，即可燃物、助燃物（氧化剂）、引火源（温度）和链式反应自由基，燃烧条件可以进一步用着火四面体来表示。第一篇第一章第一节，参照教材P2。（2015年真题）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燃烧条件,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【答疑编号10779517,点击提问】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80. 某多功能建筑，建筑高度54.8米，2座楼梯间分别位于“一”字形走廊的尽端，楼梯间一形式和宽度符合相关规范规定。地下一层建筑面积为2600m</w:t>
      </w:r>
      <w:r>
        <w:rPr>
          <w:rFonts w:ascii="宋体" w:hAnsi="宋体" w:eastAsia="宋体" w:cs="宋体"/>
          <w:sz w:val="27"/>
          <w:szCs w:val="27"/>
          <w:vertAlign w:val="superscript"/>
        </w:rPr>
        <w:t>2</w:t>
      </w:r>
      <w:r>
        <w:rPr>
          <w:rFonts w:ascii="宋体" w:hAnsi="宋体" w:eastAsia="宋体" w:cs="宋体"/>
          <w:sz w:val="27"/>
          <w:szCs w:val="27"/>
        </w:rPr>
        <w:t>用途为餐厅、设备房；地上14层，建筑面积24000m</w:t>
      </w:r>
      <w:r>
        <w:rPr>
          <w:rFonts w:ascii="宋体" w:hAnsi="宋体" w:eastAsia="宋体" w:cs="宋体"/>
          <w:sz w:val="27"/>
          <w:szCs w:val="27"/>
          <w:vertAlign w:val="superscript"/>
        </w:rPr>
        <w:t>2</w:t>
      </w:r>
      <w:r>
        <w:rPr>
          <w:rFonts w:ascii="宋体" w:hAnsi="宋体" w:eastAsia="宋体" w:cs="宋体"/>
          <w:sz w:val="27"/>
          <w:szCs w:val="27"/>
        </w:rPr>
        <w:t xml:space="preserve">，用途为歌舞娱乐、宾馆、办公。该建筑按照规范要求设置建筑消防设施。下列关于该建筑房间疏散门的设置中，错误的是（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九至十四层每层的会议室相邻两个疏散门最近的边缘之间的水平距离不小于6米。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位于地下一层的一个建筑面积为50m</w:t>
      </w:r>
      <w:r>
        <w:rPr>
          <w:sz w:val="27"/>
          <w:szCs w:val="27"/>
          <w:vertAlign w:val="superscript"/>
        </w:rPr>
        <w:t>2</w:t>
      </w:r>
      <w:r>
        <w:rPr>
          <w:sz w:val="27"/>
          <w:szCs w:val="27"/>
        </w:rPr>
        <w:t xml:space="preserve">、使用人数为10人的小餐厅，设置1个向内开启的疏散门；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位于三层的一个建筑面积为80m</w:t>
      </w:r>
      <w:r>
        <w:rPr>
          <w:sz w:val="27"/>
          <w:szCs w:val="27"/>
          <w:vertAlign w:val="superscript"/>
        </w:rPr>
        <w:t>2</w:t>
      </w:r>
      <w:r>
        <w:rPr>
          <w:sz w:val="27"/>
          <w:szCs w:val="27"/>
        </w:rPr>
        <w:t xml:space="preserve">、使用人数为50人的会议室，设置2个向内开启的疏散门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位于一层的一个建筑面积为60m</w:t>
      </w:r>
      <w:r>
        <w:rPr>
          <w:sz w:val="27"/>
          <w:szCs w:val="27"/>
          <w:vertAlign w:val="superscript"/>
        </w:rPr>
        <w:t>2</w:t>
      </w:r>
      <w:r>
        <w:rPr>
          <w:sz w:val="27"/>
          <w:szCs w:val="27"/>
        </w:rPr>
        <w:t xml:space="preserve">、使用人数为16人的录像厅，设置1个向外开启的疏散门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歌舞娱乐放映游艺场所建筑面积小于50m</w:t>
      </w:r>
      <w:r>
        <w:rPr>
          <w:rFonts w:ascii="宋体" w:hAnsi="宋体" w:eastAsia="宋体" w:cs="宋体"/>
          <w:sz w:val="27"/>
          <w:szCs w:val="27"/>
          <w:vertAlign w:val="superscript"/>
        </w:rPr>
        <w:t>2</w:t>
      </w:r>
      <w:r>
        <w:rPr>
          <w:rFonts w:ascii="宋体" w:hAnsi="宋体" w:eastAsia="宋体" w:cs="宋体"/>
          <w:sz w:val="27"/>
          <w:szCs w:val="27"/>
        </w:rPr>
        <w:t>且使用人数小于15人的情况下才允许设置一个疏散门。</w:t>
      </w:r>
      <w:r>
        <w:rPr>
          <w:rFonts w:ascii="宋体" w:hAnsi="宋体" w:eastAsia="宋体" w:cs="宋体"/>
          <w:sz w:val="27"/>
          <w:szCs w:val="27"/>
        </w:rPr>
        <w:br w:type="textWrapping"/>
      </w:r>
      <w:r>
        <w:rPr>
          <w:rFonts w:ascii="宋体" w:hAnsi="宋体" w:eastAsia="宋体" w:cs="宋体"/>
          <w:sz w:val="27"/>
          <w:szCs w:val="27"/>
        </w:rPr>
        <w:t xml:space="preserve">实务教材第二篇第六章第一节。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公共建筑的安全疏散距离,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【答疑编号10862478,点击提问】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二、多项选择题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下列灭火剂中，在灭火过程中含有窒息灭火机理的有（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二氧化碳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泡沫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直流水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水喷雾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氮气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可燃物的燃烧是氧化作用，需要在最低氧浓度以上才能进行，低于最低氧浓度，燃烧不能进行，火灾即被扑灭。一般氧浓度低于15%时，就不能维持燃烧。在着火场所内，可以通过灌注不燃气体，如二氧化碳、氮气、蒸汽等，来降低空间的氧浓度，从而达到窒息灭火。所以，二氧化碳、泡沫、水喷雾以及氮气在灭火过程中含有窒息灭火机理。</w:t>
      </w:r>
      <w:r>
        <w:rPr>
          <w:rFonts w:ascii="宋体" w:hAnsi="宋体" w:eastAsia="宋体" w:cs="宋体"/>
          <w:sz w:val="27"/>
          <w:szCs w:val="27"/>
        </w:rPr>
        <w:br w:type="textWrapping"/>
      </w:r>
      <w:r>
        <w:rPr>
          <w:rFonts w:ascii="宋体" w:hAnsi="宋体" w:eastAsia="宋体" w:cs="宋体"/>
          <w:sz w:val="27"/>
          <w:szCs w:val="27"/>
        </w:rPr>
        <w:t xml:space="preserve">实务教材第一篇第二章第四节。（2015年真题）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灭火的基本原理与方法,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【答疑编号10773193,点击提问】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 生产厂房在划分防火区时，确定防火分区建筑面积的主要因素有（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生产的火灾危险性类别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厂房内火灾自动报警系统设置情况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厂房的层数和建筑高度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特殊生产工艺需要和灭火技术措施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厂房的耐火等级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厂房类防火分区与分隔时，厂房的防火分区面积应根据其生产的火灾危险性类别、厂房的层数和厂房的耐火等级等因素确定。</w:t>
      </w:r>
      <w:r>
        <w:rPr>
          <w:rFonts w:ascii="宋体" w:hAnsi="宋体" w:eastAsia="宋体" w:cs="宋体"/>
          <w:sz w:val="27"/>
          <w:szCs w:val="27"/>
        </w:rPr>
        <w:br w:type="textWrapping"/>
      </w:r>
      <w:r>
        <w:rPr>
          <w:rFonts w:ascii="宋体" w:hAnsi="宋体" w:eastAsia="宋体" w:cs="宋体"/>
          <w:sz w:val="27"/>
          <w:szCs w:val="27"/>
        </w:rPr>
        <w:t xml:space="preserve">实务教材第二篇第五章第一节。（2015年真题）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厂房的防火分区,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【答疑编号10773606,点击提问】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 新建一座大型城市商业综合体，根据有关规定，需要在该综合体设置人民防空工程。下列关于该人防工程中避难走道的做法中，正确的有（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设置2个直通地面出口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防火分区至避难走道人口处设置面积为6m</w:t>
      </w:r>
      <w:r>
        <w:rPr>
          <w:sz w:val="27"/>
          <w:szCs w:val="27"/>
          <w:vertAlign w:val="superscript"/>
        </w:rPr>
        <w:t>2</w:t>
      </w:r>
      <w:r>
        <w:rPr>
          <w:sz w:val="27"/>
          <w:szCs w:val="27"/>
        </w:rPr>
        <w:t xml:space="preserve">的前室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设置室内消火栓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设置火灾应急照明和应急广播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采用燃烧性能等级为B</w:t>
      </w:r>
      <w:r>
        <w:rPr>
          <w:sz w:val="27"/>
          <w:szCs w:val="27"/>
          <w:vertAlign w:val="subscript"/>
        </w:rPr>
        <w:t>1</w:t>
      </w:r>
      <w:r>
        <w:rPr>
          <w:sz w:val="27"/>
          <w:szCs w:val="27"/>
        </w:rPr>
        <w:t xml:space="preserve">级的装修材料进行装修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人防工程中的避难走道的设置要求：</w:t>
      </w:r>
      <w:r>
        <w:rPr>
          <w:rFonts w:ascii="宋体" w:hAnsi="宋体" w:eastAsia="宋体" w:cs="宋体"/>
          <w:sz w:val="27"/>
          <w:szCs w:val="27"/>
        </w:rPr>
        <w:br w:type="textWrapping"/>
      </w:r>
      <w:r>
        <w:rPr>
          <w:rFonts w:ascii="宋体" w:hAnsi="宋体" w:eastAsia="宋体" w:cs="宋体"/>
          <w:sz w:val="27"/>
          <w:szCs w:val="27"/>
        </w:rPr>
        <w:t>（1）避难走道直通地面的出口不就少于2个，并应设置在不同方向；</w:t>
      </w:r>
      <w:r>
        <w:rPr>
          <w:rFonts w:ascii="宋体" w:hAnsi="宋体" w:eastAsia="宋体" w:cs="宋体"/>
          <w:sz w:val="27"/>
          <w:szCs w:val="27"/>
        </w:rPr>
        <w:br w:type="textWrapping"/>
      </w:r>
      <w:r>
        <w:rPr>
          <w:rFonts w:ascii="宋体" w:hAnsi="宋体" w:eastAsia="宋体" w:cs="宋体"/>
          <w:sz w:val="27"/>
          <w:szCs w:val="27"/>
        </w:rPr>
        <w:t>（2）避难走道净宽符合设计要求；</w:t>
      </w:r>
      <w:r>
        <w:rPr>
          <w:rFonts w:ascii="宋体" w:hAnsi="宋体" w:eastAsia="宋体" w:cs="宋体"/>
          <w:sz w:val="27"/>
          <w:szCs w:val="27"/>
        </w:rPr>
        <w:br w:type="textWrapping"/>
      </w:r>
      <w:r>
        <w:rPr>
          <w:rFonts w:ascii="宋体" w:hAnsi="宋体" w:eastAsia="宋体" w:cs="宋体"/>
          <w:sz w:val="27"/>
          <w:szCs w:val="27"/>
        </w:rPr>
        <w:t>（3）避难走道的装修材料燃烧性能等级应为A级；</w:t>
      </w:r>
      <w:r>
        <w:rPr>
          <w:rFonts w:ascii="宋体" w:hAnsi="宋体" w:eastAsia="宋体" w:cs="宋体"/>
          <w:sz w:val="27"/>
          <w:szCs w:val="27"/>
        </w:rPr>
        <w:br w:type="textWrapping"/>
      </w:r>
      <w:r>
        <w:rPr>
          <w:rFonts w:ascii="宋体" w:hAnsi="宋体" w:eastAsia="宋体" w:cs="宋体"/>
          <w:sz w:val="27"/>
          <w:szCs w:val="27"/>
        </w:rPr>
        <w:t>（4）防火分区至避难走道入口处应设置前室，前室面积不应小于6m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（5）避难走道应设置消火栓、火灾应急照明、应急广播和消防专线电话。</w:t>
      </w:r>
      <w:r>
        <w:rPr>
          <w:rFonts w:ascii="宋体" w:hAnsi="宋体" w:eastAsia="宋体" w:cs="宋体"/>
          <w:sz w:val="27"/>
          <w:szCs w:val="27"/>
        </w:rPr>
        <w:br w:type="textWrapping"/>
      </w:r>
      <w:r>
        <w:rPr>
          <w:rFonts w:ascii="宋体" w:hAnsi="宋体" w:eastAsia="宋体" w:cs="宋体"/>
          <w:sz w:val="27"/>
          <w:szCs w:val="27"/>
        </w:rPr>
        <w:t>E错误，应采用A级材料装修。</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50016-2014）6.4.14。（2015年真题）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避难走道的设置要求,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【答疑编号10773742,点击提问】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下列无敞开式外廊的建筑中，可设置封闭楼梯间的有（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4层且建筑高度为21m的医院门诊楼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3层且建筑高度为12m、每层建筑面积为500m</w:t>
      </w:r>
      <w:r>
        <w:rPr>
          <w:sz w:val="27"/>
          <w:szCs w:val="27"/>
          <w:vertAlign w:val="superscript"/>
        </w:rPr>
        <w:t>2</w:t>
      </w:r>
      <w:r>
        <w:rPr>
          <w:sz w:val="27"/>
          <w:szCs w:val="27"/>
        </w:rPr>
        <w:t xml:space="preserve">歌舞厅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3层且建筑高度为19.8m的纺织厂房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6层且建筑高度为21.6m的办公楼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宾馆建筑下部设置的3层地下设备房和汽车库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多层公共建筑的疏散楼梯，除与敞开式外廊直接相连的楼梯间外，均应采用封闭楼梯间。具体如下：</w:t>
      </w:r>
      <w:r>
        <w:rPr>
          <w:rFonts w:ascii="宋体" w:hAnsi="宋体" w:eastAsia="宋体" w:cs="宋体"/>
          <w:sz w:val="27"/>
          <w:szCs w:val="27"/>
        </w:rPr>
        <w:br w:type="textWrapping"/>
      </w:r>
      <w:r>
        <w:rPr>
          <w:rFonts w:ascii="宋体" w:hAnsi="宋体" w:eastAsia="宋体" w:cs="宋体"/>
          <w:sz w:val="27"/>
          <w:szCs w:val="27"/>
        </w:rPr>
        <w:t>（1）医疗建筑、旅馆及类似使用功能的建筑；</w:t>
      </w:r>
      <w:r>
        <w:rPr>
          <w:rFonts w:ascii="宋体" w:hAnsi="宋体" w:eastAsia="宋体" w:cs="宋体"/>
          <w:sz w:val="27"/>
          <w:szCs w:val="27"/>
        </w:rPr>
        <w:br w:type="textWrapping"/>
      </w:r>
      <w:r>
        <w:rPr>
          <w:rFonts w:ascii="宋体" w:hAnsi="宋体" w:eastAsia="宋体" w:cs="宋体"/>
          <w:sz w:val="27"/>
          <w:szCs w:val="27"/>
        </w:rPr>
        <w:t>（2）设置歌舞娱乐放映游艺场所的建筑；</w:t>
      </w:r>
      <w:r>
        <w:rPr>
          <w:rFonts w:ascii="宋体" w:hAnsi="宋体" w:eastAsia="宋体" w:cs="宋体"/>
          <w:sz w:val="27"/>
          <w:szCs w:val="27"/>
        </w:rPr>
        <w:br w:type="textWrapping"/>
      </w:r>
      <w:r>
        <w:rPr>
          <w:rFonts w:ascii="宋体" w:hAnsi="宋体" w:eastAsia="宋体" w:cs="宋体"/>
          <w:sz w:val="27"/>
          <w:szCs w:val="27"/>
        </w:rPr>
        <w:t>（3）商店、图书馆、展览建筑、会议中心及类似使用功能的建筑；</w:t>
      </w:r>
      <w:r>
        <w:rPr>
          <w:rFonts w:ascii="宋体" w:hAnsi="宋体" w:eastAsia="宋体" w:cs="宋体"/>
          <w:sz w:val="27"/>
          <w:szCs w:val="27"/>
        </w:rPr>
        <w:br w:type="textWrapping"/>
      </w:r>
      <w:r>
        <w:rPr>
          <w:rFonts w:ascii="宋体" w:hAnsi="宋体" w:eastAsia="宋体" w:cs="宋体"/>
          <w:sz w:val="27"/>
          <w:szCs w:val="27"/>
        </w:rPr>
        <w:t>（4）6 层及以上的其他建筑；</w:t>
      </w:r>
      <w:r>
        <w:rPr>
          <w:rFonts w:ascii="宋体" w:hAnsi="宋体" w:eastAsia="宋体" w:cs="宋体"/>
          <w:sz w:val="27"/>
          <w:szCs w:val="27"/>
        </w:rPr>
        <w:br w:type="textWrapping"/>
      </w:r>
      <w:r>
        <w:rPr>
          <w:rFonts w:ascii="宋体" w:hAnsi="宋体" w:eastAsia="宋体" w:cs="宋体"/>
          <w:sz w:val="27"/>
          <w:szCs w:val="27"/>
        </w:rPr>
        <w:t>（5）老年人照料设施的室内疏散楼梯不能与敞开式外廊直接连通的应采用封闭楼梯间。</w:t>
      </w:r>
      <w:r>
        <w:rPr>
          <w:rFonts w:ascii="宋体" w:hAnsi="宋体" w:eastAsia="宋体" w:cs="宋体"/>
          <w:sz w:val="27"/>
          <w:szCs w:val="27"/>
        </w:rPr>
        <w:br w:type="textWrapping"/>
      </w:r>
      <w:r>
        <w:rPr>
          <w:rFonts w:ascii="宋体" w:hAnsi="宋体" w:eastAsia="宋体" w:cs="宋体"/>
          <w:sz w:val="27"/>
          <w:szCs w:val="27"/>
        </w:rPr>
        <w:t>高层建筑的裙房；建筑高度不超过32m的二类高层建筑；建筑高度大于21m且不大于33m 的住宅建筑，其疏散楼梯间应采用封闭楼梯间。当住宅建筑的户门为乙级防火门时，可不设置封闭楼梯间。</w:t>
      </w:r>
      <w:r>
        <w:rPr>
          <w:rFonts w:ascii="宋体" w:hAnsi="宋体" w:eastAsia="宋体" w:cs="宋体"/>
          <w:sz w:val="27"/>
          <w:szCs w:val="27"/>
        </w:rPr>
        <w:br w:type="textWrapping"/>
      </w:r>
      <w:r>
        <w:rPr>
          <w:rFonts w:ascii="宋体" w:hAnsi="宋体" w:eastAsia="宋体" w:cs="宋体"/>
          <w:sz w:val="27"/>
          <w:szCs w:val="27"/>
        </w:rPr>
        <w:t>高层厂房和甲、乙、丙类多层厂房的疏散楼梯应采用封闭楼梯间或室外楼梯。</w:t>
      </w:r>
      <w:r>
        <w:rPr>
          <w:rFonts w:ascii="宋体" w:hAnsi="宋体" w:eastAsia="宋体" w:cs="宋体"/>
          <w:sz w:val="27"/>
          <w:szCs w:val="27"/>
        </w:rPr>
        <w:br w:type="textWrapping"/>
      </w:r>
      <w:r>
        <w:rPr>
          <w:rFonts w:ascii="宋体" w:hAnsi="宋体" w:eastAsia="宋体" w:cs="宋体"/>
          <w:sz w:val="27"/>
          <w:szCs w:val="27"/>
        </w:rPr>
        <w:t>A正确，属于多层医疗建筑；B正确，属于多层歌舞娱乐放映游艺场所；C正确，属于多层丙类厂房；D正确，属于6层其他建筑；E错误，应设置防烟楼梯间。</w:t>
      </w:r>
      <w:r>
        <w:rPr>
          <w:rFonts w:ascii="宋体" w:hAnsi="宋体" w:eastAsia="宋体" w:cs="宋体"/>
          <w:sz w:val="27"/>
          <w:szCs w:val="27"/>
        </w:rPr>
        <w:br w:type="textWrapping"/>
      </w:r>
      <w:r>
        <w:rPr>
          <w:rFonts w:ascii="宋体" w:hAnsi="宋体" w:eastAsia="宋体" w:cs="宋体"/>
          <w:sz w:val="27"/>
          <w:szCs w:val="27"/>
        </w:rPr>
        <w:t xml:space="preserve">实务教材第二篇第六章第四节。（2015年真题）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敞开、封闭、防烟楼梯间的适用范围及设置要求,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【答疑编号10773819,点击提问】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5. 某地上18层、地下3层的建筑，每层建筑面积为1500m</w:t>
      </w:r>
      <w:r>
        <w:rPr>
          <w:rFonts w:ascii="宋体" w:hAnsi="宋体" w:eastAsia="宋体" w:cs="宋体"/>
          <w:sz w:val="27"/>
          <w:szCs w:val="27"/>
          <w:vertAlign w:val="superscript"/>
        </w:rPr>
        <w:t>2</w:t>
      </w:r>
      <w:r>
        <w:rPr>
          <w:rFonts w:ascii="宋体" w:hAnsi="宋体" w:eastAsia="宋体" w:cs="宋体"/>
          <w:sz w:val="27"/>
          <w:szCs w:val="27"/>
        </w:rPr>
        <w:t xml:space="preserve">，首层为大堂，二层至五层为商店，地上六层以上各层为办公区，地下一层层高4.5m，设置设备用房和夜总会。下列关于该夜总会的消防设计中，正确的有（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豪华包间的建筑面积为200m</w:t>
      </w:r>
      <w:r>
        <w:rPr>
          <w:sz w:val="27"/>
          <w:szCs w:val="27"/>
          <w:vertAlign w:val="superscript"/>
        </w:rPr>
        <w:t>2</w:t>
      </w:r>
      <w:r>
        <w:rPr>
          <w:sz w:val="27"/>
          <w:szCs w:val="27"/>
        </w:rPr>
        <w:t xml:space="preserve">，设2个疏散门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建筑面积为60m</w:t>
      </w:r>
      <w:r>
        <w:rPr>
          <w:sz w:val="27"/>
          <w:szCs w:val="27"/>
          <w:vertAlign w:val="superscript"/>
        </w:rPr>
        <w:t>2</w:t>
      </w:r>
      <w:r>
        <w:rPr>
          <w:sz w:val="27"/>
          <w:szCs w:val="27"/>
        </w:rPr>
        <w:t xml:space="preserve">的房间设置1个疏散门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夜总会所在空间划分3个防烟分区，设置一套机械排烟风机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每个房间采用耐火极限为1.00h的防火隔墙与其他房间分隔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夜总会所在空间采用耐火极限为2.00h的防火墙与设备区分隔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（1）公共建筑内各房间疏散门的数量应经计算确定且不应少于2个，每个房间相邻2个疏散门最近边缘之间的水平距离不应小于5m；</w:t>
      </w:r>
      <w:r>
        <w:rPr>
          <w:rFonts w:ascii="宋体" w:hAnsi="宋体" w:eastAsia="宋体" w:cs="宋体"/>
          <w:sz w:val="27"/>
          <w:szCs w:val="27"/>
        </w:rPr>
        <w:br w:type="textWrapping"/>
      </w:r>
      <w:r>
        <w:rPr>
          <w:rFonts w:ascii="宋体" w:hAnsi="宋体" w:eastAsia="宋体" w:cs="宋体"/>
          <w:sz w:val="27"/>
          <w:szCs w:val="27"/>
        </w:rPr>
        <w:t>（2）歌舞娱乐放映游艺场所内建筑面积不大于50m</w:t>
      </w:r>
      <w:r>
        <w:rPr>
          <w:rFonts w:ascii="宋体" w:hAnsi="宋体" w:eastAsia="宋体" w:cs="宋体"/>
          <w:sz w:val="27"/>
          <w:szCs w:val="27"/>
          <w:vertAlign w:val="superscript"/>
        </w:rPr>
        <w:t>2</w:t>
      </w:r>
      <w:r>
        <w:rPr>
          <w:rFonts w:ascii="宋体" w:hAnsi="宋体" w:eastAsia="宋体" w:cs="宋体"/>
          <w:sz w:val="27"/>
          <w:szCs w:val="27"/>
        </w:rPr>
        <w:t>且经常停留人数不超过15人的厅、室或房间可设置一个疏散门；</w:t>
      </w:r>
      <w:r>
        <w:rPr>
          <w:rFonts w:ascii="宋体" w:hAnsi="宋体" w:eastAsia="宋体" w:cs="宋体"/>
          <w:sz w:val="27"/>
          <w:szCs w:val="27"/>
        </w:rPr>
        <w:br w:type="textWrapping"/>
      </w:r>
      <w:r>
        <w:rPr>
          <w:rFonts w:ascii="宋体" w:hAnsi="宋体" w:eastAsia="宋体" w:cs="宋体"/>
          <w:sz w:val="27"/>
          <w:szCs w:val="27"/>
        </w:rPr>
        <w:t>（3）当歌舞娱乐放映游艺场所布置在地下或四层及以上楼层时，一个厅、室的建筑面积不应大于200m</w:t>
      </w:r>
      <w:r>
        <w:rPr>
          <w:rFonts w:ascii="宋体" w:hAnsi="宋体" w:eastAsia="宋体" w:cs="宋体"/>
          <w:sz w:val="27"/>
          <w:szCs w:val="27"/>
          <w:vertAlign w:val="superscript"/>
        </w:rPr>
        <w:t>2</w:t>
      </w:r>
      <w:r>
        <w:rPr>
          <w:rFonts w:ascii="宋体" w:hAnsi="宋体" w:eastAsia="宋体" w:cs="宋体"/>
          <w:sz w:val="27"/>
          <w:szCs w:val="27"/>
        </w:rPr>
        <w:t>，厅、室之间及与建筑的其他部位之间，应采用耐火极限不低于2.00h的防火隔墙和1.00h的不燃性楼板分隔；</w:t>
      </w:r>
      <w:r>
        <w:rPr>
          <w:rFonts w:ascii="宋体" w:hAnsi="宋体" w:eastAsia="宋体" w:cs="宋体"/>
          <w:sz w:val="27"/>
          <w:szCs w:val="27"/>
        </w:rPr>
        <w:br w:type="textWrapping"/>
      </w:r>
      <w:r>
        <w:rPr>
          <w:rFonts w:ascii="宋体" w:hAnsi="宋体" w:eastAsia="宋体" w:cs="宋体"/>
          <w:sz w:val="27"/>
          <w:szCs w:val="27"/>
        </w:rPr>
        <w:t>（4）一套排烟风机可以同时负担多个防烟分区的排烟工作。</w:t>
      </w:r>
      <w:r>
        <w:rPr>
          <w:rFonts w:ascii="宋体" w:hAnsi="宋体" w:eastAsia="宋体" w:cs="宋体"/>
          <w:sz w:val="27"/>
          <w:szCs w:val="27"/>
        </w:rPr>
        <w:br w:type="textWrapping"/>
      </w:r>
      <w:r>
        <w:rPr>
          <w:rFonts w:ascii="宋体" w:hAnsi="宋体" w:eastAsia="宋体" w:cs="宋体"/>
          <w:sz w:val="27"/>
          <w:szCs w:val="27"/>
        </w:rPr>
        <w:t>A、C、E正确，分别符合上述第1、4、2条；B错误，面积超过50m</w:t>
      </w:r>
      <w:r>
        <w:rPr>
          <w:rFonts w:ascii="宋体" w:hAnsi="宋体" w:eastAsia="宋体" w:cs="宋体"/>
          <w:sz w:val="27"/>
          <w:szCs w:val="27"/>
          <w:vertAlign w:val="superscript"/>
        </w:rPr>
        <w:t>2</w:t>
      </w:r>
      <w:r>
        <w:rPr>
          <w:rFonts w:ascii="宋体" w:hAnsi="宋体" w:eastAsia="宋体" w:cs="宋体"/>
          <w:sz w:val="27"/>
          <w:szCs w:val="27"/>
        </w:rPr>
        <w:t>至少设置两个疏散门；D错误，应采用耐火极限不低于2h的防火隔墙。</w:t>
      </w:r>
      <w:r>
        <w:rPr>
          <w:rFonts w:ascii="宋体" w:hAnsi="宋体" w:eastAsia="宋体" w:cs="宋体"/>
          <w:sz w:val="27"/>
          <w:szCs w:val="27"/>
        </w:rPr>
        <w:br w:type="textWrapping"/>
      </w:r>
      <w:r>
        <w:rPr>
          <w:rFonts w:ascii="宋体" w:hAnsi="宋体" w:eastAsia="宋体" w:cs="宋体"/>
          <w:sz w:val="27"/>
          <w:szCs w:val="27"/>
        </w:rPr>
        <w:t xml:space="preserve">实务教材第二篇第五章第二节、第六章第二节。（2015年真题）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疏散出口的概念及设置要求,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【答疑编号10773854,点击提问】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某食用油加工厂，拟新建一单层大豆油侵出车间厂房，其耐火等级为一级，车间需设置与生产配套的侵出溶剂中间仓库、分配控制、办公室和专用10KV变电所。对该厂房进行总平面布局和平面布置时，正确的措施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车间专用10KV变电所贴邻厂房建造，并用无门窗洞口的防火墙与厂房分隔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中间仓库在厂房内靠外墙布置，并用防火墙与其他部分分隔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分控制室贴邻厂房外墙设置，并采用耐火极限为4.00h的防火墙与厂房分隔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厂房平面采用矩形布置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办公室设置在厂房内，并与其他区域之间设耐火极限为2.00h的隔墙分隔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（1）有爆炸危险的厂房平面布置最好采用矩形，与主导风向垂直或夹角不小于45度，以有效利用穿堂风，将爆炸性气体吹散，在山区，宜布置在迎风山坡一面且通风良好的地方；</w:t>
      </w:r>
      <w:r>
        <w:rPr>
          <w:rFonts w:ascii="宋体" w:hAnsi="宋体" w:eastAsia="宋体" w:cs="宋体"/>
          <w:sz w:val="27"/>
          <w:szCs w:val="27"/>
        </w:rPr>
        <w:br w:type="textWrapping"/>
      </w:r>
      <w:r>
        <w:rPr>
          <w:rFonts w:ascii="宋体" w:hAnsi="宋体" w:eastAsia="宋体" w:cs="宋体"/>
          <w:sz w:val="27"/>
          <w:szCs w:val="27"/>
        </w:rPr>
        <w:t>（2）中间仓库应靠外墙布置，并应采用防火墙和耐火极限不低于1.50h的不燃烧体楼板与其他部分隔开，中间仓库最好设置直通室外的出口；</w:t>
      </w:r>
      <w:r>
        <w:rPr>
          <w:rFonts w:ascii="宋体" w:hAnsi="宋体" w:eastAsia="宋体" w:cs="宋体"/>
          <w:sz w:val="27"/>
          <w:szCs w:val="27"/>
        </w:rPr>
        <w:br w:type="textWrapping"/>
      </w:r>
      <w:r>
        <w:rPr>
          <w:rFonts w:ascii="宋体" w:hAnsi="宋体" w:eastAsia="宋体" w:cs="宋体"/>
          <w:sz w:val="27"/>
          <w:szCs w:val="27"/>
        </w:rPr>
        <w:t>（3）甲、乙类厂房内不应设置办公室、休息室。当办公室、休息室必须与本厂房贴邻建造时，其耐火等级不应低于二级，并应采用耐火极限不低于3.00h的不燃烧体防爆墙隔开和设置独立的安全出口；</w:t>
      </w:r>
      <w:r>
        <w:rPr>
          <w:rFonts w:ascii="宋体" w:hAnsi="宋体" w:eastAsia="宋体" w:cs="宋体"/>
          <w:sz w:val="27"/>
          <w:szCs w:val="27"/>
        </w:rPr>
        <w:br w:type="textWrapping"/>
      </w:r>
      <w:r>
        <w:rPr>
          <w:rFonts w:ascii="宋体" w:hAnsi="宋体" w:eastAsia="宋体" w:cs="宋体"/>
          <w:sz w:val="27"/>
          <w:szCs w:val="27"/>
        </w:rPr>
        <w:t>（4）如果生产上确有需要，允许专为一个甲类或乙类厂房服务的10kV及以下的变电所、配电所在厂房的一面外墙贴邻建造，并用无门窗洞口的防火墙隔开；</w:t>
      </w:r>
      <w:r>
        <w:rPr>
          <w:rFonts w:ascii="宋体" w:hAnsi="宋体" w:eastAsia="宋体" w:cs="宋体"/>
          <w:sz w:val="27"/>
          <w:szCs w:val="27"/>
        </w:rPr>
        <w:br w:type="textWrapping"/>
      </w:r>
      <w:r>
        <w:rPr>
          <w:rFonts w:ascii="宋体" w:hAnsi="宋体" w:eastAsia="宋体" w:cs="宋体"/>
          <w:sz w:val="27"/>
          <w:szCs w:val="27"/>
        </w:rPr>
        <w:t>（5）分控制室在受条件限制时可与厂房贴邻建造，但必须靠外墙设置，并采用耐火极限不低于3.00h的不燃烧体墙体与其他部分隔开。</w:t>
      </w:r>
      <w:r>
        <w:rPr>
          <w:rFonts w:ascii="宋体" w:hAnsi="宋体" w:eastAsia="宋体" w:cs="宋体"/>
          <w:sz w:val="27"/>
          <w:szCs w:val="27"/>
        </w:rPr>
        <w:br w:type="textWrapping"/>
      </w:r>
      <w:r>
        <w:rPr>
          <w:rFonts w:ascii="宋体" w:hAnsi="宋体" w:eastAsia="宋体" w:cs="宋体"/>
          <w:sz w:val="27"/>
          <w:szCs w:val="27"/>
        </w:rPr>
        <w:t xml:space="preserve">实务教材第二篇第八章第二节，参见教材P116。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爆炸危险性厂房、库房的布置,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【答疑编号10773982,点击提问】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 某8层住宅建筑，层高为3.0m，首层地面标高为±0.000m，室外地坪标高-0.600m，平屋面面层标高24.200m。对该住宅外墙进行保温设计，选用的保温方式和材料中，符合规范要求的有（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内保温材料采用燃烧性能为B</w:t>
      </w:r>
      <w:r>
        <w:rPr>
          <w:sz w:val="27"/>
          <w:szCs w:val="27"/>
          <w:vertAlign w:val="subscript"/>
        </w:rPr>
        <w:t>1</w:t>
      </w:r>
      <w:r>
        <w:rPr>
          <w:sz w:val="27"/>
          <w:szCs w:val="27"/>
        </w:rPr>
        <w:t xml:space="preserve">级的聚氨酯泡沫板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外保温体系与基层墙体无空腔，保温材料采用矿棉板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除楼梯间外，内保温材料采用燃烧性能为B</w:t>
      </w:r>
      <w:r>
        <w:rPr>
          <w:sz w:val="27"/>
          <w:szCs w:val="27"/>
          <w:vertAlign w:val="subscript"/>
        </w:rPr>
        <w:t>2</w:t>
      </w:r>
      <w:r>
        <w:rPr>
          <w:sz w:val="27"/>
          <w:szCs w:val="27"/>
        </w:rPr>
        <w:t xml:space="preserve">级的聚苯乙烯泡沫板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外保温体系与基层墙体无空腔，保温材料采用燃烧性能为B</w:t>
      </w:r>
      <w:r>
        <w:rPr>
          <w:sz w:val="27"/>
          <w:szCs w:val="27"/>
          <w:vertAlign w:val="subscript"/>
        </w:rPr>
        <w:t>1</w:t>
      </w:r>
      <w:r>
        <w:rPr>
          <w:sz w:val="27"/>
          <w:szCs w:val="27"/>
        </w:rPr>
        <w:t xml:space="preserve">级的聚氨酯泡沫板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外保温体系与基层墙体无空腔，保温材料采用燃烧性能为B</w:t>
      </w:r>
      <w:r>
        <w:rPr>
          <w:sz w:val="27"/>
          <w:szCs w:val="27"/>
          <w:vertAlign w:val="subscript"/>
        </w:rPr>
        <w:t>2</w:t>
      </w:r>
      <w:r>
        <w:rPr>
          <w:sz w:val="27"/>
          <w:szCs w:val="27"/>
        </w:rPr>
        <w:t xml:space="preserve">级的聚苯乙烯泡沫板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建筑的内、外保温材料的燃烧性能宜为A级的保温材料，不宜采用B</w:t>
      </w:r>
      <w:r>
        <w:rPr>
          <w:rFonts w:ascii="宋体" w:hAnsi="宋体" w:eastAsia="宋体" w:cs="宋体"/>
          <w:sz w:val="27"/>
          <w:szCs w:val="27"/>
          <w:vertAlign w:val="subscript"/>
        </w:rPr>
        <w:t>2</w:t>
      </w:r>
      <w:r>
        <w:rPr>
          <w:rFonts w:ascii="宋体" w:hAnsi="宋体" w:eastAsia="宋体" w:cs="宋体"/>
          <w:sz w:val="27"/>
          <w:szCs w:val="27"/>
        </w:rPr>
        <w:t>级保温材料，严禁采用B</w:t>
      </w:r>
      <w:r>
        <w:rPr>
          <w:rFonts w:ascii="宋体" w:hAnsi="宋体" w:eastAsia="宋体" w:cs="宋体"/>
          <w:sz w:val="27"/>
          <w:szCs w:val="27"/>
          <w:vertAlign w:val="subscript"/>
        </w:rPr>
        <w:t>3</w:t>
      </w:r>
      <w:r>
        <w:rPr>
          <w:rFonts w:ascii="宋体" w:hAnsi="宋体" w:eastAsia="宋体" w:cs="宋体"/>
          <w:sz w:val="27"/>
          <w:szCs w:val="27"/>
        </w:rPr>
        <w:t>级保温材料。</w:t>
      </w:r>
      <w:r>
        <w:rPr>
          <w:rFonts w:ascii="宋体" w:hAnsi="宋体" w:eastAsia="宋体" w:cs="宋体"/>
          <w:sz w:val="27"/>
          <w:szCs w:val="27"/>
        </w:rPr>
        <w:br w:type="textWrapping"/>
      </w:r>
      <w:r>
        <w:rPr>
          <w:rFonts w:ascii="宋体" w:hAnsi="宋体" w:eastAsia="宋体" w:cs="宋体"/>
          <w:sz w:val="27"/>
          <w:szCs w:val="27"/>
        </w:rPr>
        <w:t>（1）采用内保温系统的建筑外墙，其保温系统应符合下列要求：</w:t>
      </w:r>
      <w:r>
        <w:rPr>
          <w:rFonts w:ascii="宋体" w:hAnsi="宋体" w:eastAsia="宋体" w:cs="宋体"/>
          <w:sz w:val="27"/>
          <w:szCs w:val="27"/>
        </w:rPr>
        <w:br w:type="textWrapping"/>
      </w:r>
      <w:r>
        <w:rPr>
          <w:rFonts w:ascii="宋体" w:hAnsi="宋体" w:eastAsia="宋体" w:cs="宋体"/>
          <w:sz w:val="27"/>
          <w:szCs w:val="27"/>
        </w:rPr>
        <w:t>①对于人员密集场所，用火、燃油、燃气等具有火灾危险性的场所以及各类建筑内的疏散楼梯间、避难走道、避难间、避难层等场所或部位，应采用燃烧性能为A级的保温材料；</w:t>
      </w:r>
      <w:r>
        <w:rPr>
          <w:rFonts w:ascii="宋体" w:hAnsi="宋体" w:eastAsia="宋体" w:cs="宋体"/>
          <w:sz w:val="27"/>
          <w:szCs w:val="27"/>
        </w:rPr>
        <w:br w:type="textWrapping"/>
      </w:r>
      <w:r>
        <w:rPr>
          <w:rFonts w:ascii="宋体" w:hAnsi="宋体" w:eastAsia="宋体" w:cs="宋体"/>
          <w:sz w:val="27"/>
          <w:szCs w:val="27"/>
        </w:rPr>
        <w:t>②对于其他场所，应采用低烟，低毒且燃烧性能不低于B</w:t>
      </w:r>
      <w:r>
        <w:rPr>
          <w:rFonts w:ascii="宋体" w:hAnsi="宋体" w:eastAsia="宋体" w:cs="宋体"/>
          <w:sz w:val="27"/>
          <w:szCs w:val="27"/>
          <w:vertAlign w:val="subscript"/>
        </w:rPr>
        <w:t>1</w:t>
      </w:r>
      <w:r>
        <w:rPr>
          <w:rFonts w:ascii="宋体" w:hAnsi="宋体" w:eastAsia="宋体" w:cs="宋体"/>
          <w:sz w:val="27"/>
          <w:szCs w:val="27"/>
        </w:rPr>
        <w:t>级的保温材料；</w:t>
      </w:r>
      <w:r>
        <w:rPr>
          <w:rFonts w:ascii="宋体" w:hAnsi="宋体" w:eastAsia="宋体" w:cs="宋体"/>
          <w:sz w:val="27"/>
          <w:szCs w:val="27"/>
        </w:rPr>
        <w:br w:type="textWrapping"/>
      </w:r>
      <w:r>
        <w:rPr>
          <w:rFonts w:ascii="宋体" w:hAnsi="宋体" w:eastAsia="宋体" w:cs="宋体"/>
          <w:sz w:val="27"/>
          <w:szCs w:val="27"/>
        </w:rPr>
        <w:t>③保温材料应采用不燃烧材料做防护层，采用燃烧性能为B</w:t>
      </w:r>
      <w:r>
        <w:rPr>
          <w:rFonts w:ascii="宋体" w:hAnsi="宋体" w:eastAsia="宋体" w:cs="宋体"/>
          <w:sz w:val="27"/>
          <w:szCs w:val="27"/>
          <w:vertAlign w:val="subscript"/>
        </w:rPr>
        <w:t>1</w:t>
      </w:r>
      <w:r>
        <w:rPr>
          <w:rFonts w:ascii="宋体" w:hAnsi="宋体" w:eastAsia="宋体" w:cs="宋体"/>
          <w:sz w:val="27"/>
          <w:szCs w:val="27"/>
        </w:rPr>
        <w:t>级的保温材料时，防护层厚度不应小于10mm。</w:t>
      </w:r>
      <w:r>
        <w:rPr>
          <w:rFonts w:ascii="宋体" w:hAnsi="宋体" w:eastAsia="宋体" w:cs="宋体"/>
          <w:sz w:val="27"/>
          <w:szCs w:val="27"/>
        </w:rPr>
        <w:br w:type="textWrapping"/>
      </w:r>
      <w:r>
        <w:rPr>
          <w:rFonts w:ascii="宋体" w:hAnsi="宋体" w:eastAsia="宋体" w:cs="宋体"/>
          <w:sz w:val="27"/>
          <w:szCs w:val="27"/>
        </w:rPr>
        <w:t>（2）与基层墙体、装饰层之间无空腔的住宅建筑外墙外保温系统的保温材料应符合下列要求：</w:t>
      </w:r>
      <w:r>
        <w:rPr>
          <w:rFonts w:ascii="宋体" w:hAnsi="宋体" w:eastAsia="宋体" w:cs="宋体"/>
          <w:sz w:val="27"/>
          <w:szCs w:val="27"/>
        </w:rPr>
        <w:br w:type="textWrapping"/>
      </w:r>
      <w:r>
        <w:rPr>
          <w:rFonts w:ascii="宋体" w:hAnsi="宋体" w:eastAsia="宋体" w:cs="宋体"/>
          <w:sz w:val="27"/>
          <w:szCs w:val="27"/>
        </w:rPr>
        <w:t>①建筑高度大于100m时，保温材料的燃烧性能应为A级；</w:t>
      </w:r>
      <w:r>
        <w:rPr>
          <w:rFonts w:ascii="宋体" w:hAnsi="宋体" w:eastAsia="宋体" w:cs="宋体"/>
          <w:sz w:val="27"/>
          <w:szCs w:val="27"/>
        </w:rPr>
        <w:br w:type="textWrapping"/>
      </w:r>
      <w:r>
        <w:rPr>
          <w:rFonts w:ascii="宋体" w:hAnsi="宋体" w:eastAsia="宋体" w:cs="宋体"/>
          <w:sz w:val="27"/>
          <w:szCs w:val="27"/>
        </w:rPr>
        <w:t>②建筑高度大于27m，但不大于100m时，保温材料的燃烧性能不应低于B</w:t>
      </w:r>
      <w:r>
        <w:rPr>
          <w:rFonts w:ascii="宋体" w:hAnsi="宋体" w:eastAsia="宋体" w:cs="宋体"/>
          <w:sz w:val="27"/>
          <w:szCs w:val="27"/>
          <w:vertAlign w:val="subscript"/>
        </w:rPr>
        <w:t>1</w:t>
      </w:r>
      <w:r>
        <w:rPr>
          <w:rFonts w:ascii="宋体" w:hAnsi="宋体" w:eastAsia="宋体" w:cs="宋体"/>
          <w:sz w:val="27"/>
          <w:szCs w:val="27"/>
        </w:rPr>
        <w:t>级；</w:t>
      </w:r>
      <w:r>
        <w:rPr>
          <w:rFonts w:ascii="宋体" w:hAnsi="宋体" w:eastAsia="宋体" w:cs="宋体"/>
          <w:sz w:val="27"/>
          <w:szCs w:val="27"/>
        </w:rPr>
        <w:br w:type="textWrapping"/>
      </w:r>
      <w:r>
        <w:rPr>
          <w:rFonts w:ascii="宋体" w:hAnsi="宋体" w:eastAsia="宋体" w:cs="宋体"/>
          <w:sz w:val="27"/>
          <w:szCs w:val="27"/>
        </w:rPr>
        <w:t>③建筑高度不大于27m时，保温材料的燃烧性能不应低于B</w:t>
      </w:r>
      <w:r>
        <w:rPr>
          <w:rFonts w:ascii="宋体" w:hAnsi="宋体" w:eastAsia="宋体" w:cs="宋体"/>
          <w:sz w:val="27"/>
          <w:szCs w:val="27"/>
          <w:vertAlign w:val="subscript"/>
        </w:rPr>
        <w:t>2</w:t>
      </w:r>
      <w:r>
        <w:rPr>
          <w:rFonts w:ascii="宋体" w:hAnsi="宋体" w:eastAsia="宋体" w:cs="宋体"/>
          <w:sz w:val="27"/>
          <w:szCs w:val="27"/>
        </w:rPr>
        <w:t>级；</w:t>
      </w:r>
      <w:r>
        <w:rPr>
          <w:rFonts w:ascii="宋体" w:hAnsi="宋体" w:eastAsia="宋体" w:cs="宋体"/>
          <w:sz w:val="27"/>
          <w:szCs w:val="27"/>
        </w:rPr>
        <w:br w:type="textWrapping"/>
      </w:r>
      <w:r>
        <w:rPr>
          <w:rFonts w:ascii="宋体" w:hAnsi="宋体" w:eastAsia="宋体" w:cs="宋体"/>
          <w:sz w:val="27"/>
          <w:szCs w:val="27"/>
        </w:rPr>
        <w:t>该题中建筑高度不大于27m，当外保温体系与基层墙体无空腔时，保温材料的燃烧性能不应低于B</w:t>
      </w:r>
      <w:r>
        <w:rPr>
          <w:rFonts w:ascii="宋体" w:hAnsi="宋体" w:eastAsia="宋体" w:cs="宋体"/>
          <w:sz w:val="27"/>
          <w:szCs w:val="27"/>
          <w:vertAlign w:val="subscript"/>
        </w:rPr>
        <w:t>2</w:t>
      </w:r>
      <w:r>
        <w:rPr>
          <w:rFonts w:ascii="宋体" w:hAnsi="宋体" w:eastAsia="宋体" w:cs="宋体"/>
          <w:sz w:val="27"/>
          <w:szCs w:val="27"/>
        </w:rPr>
        <w:t>级。</w:t>
      </w:r>
      <w:r>
        <w:rPr>
          <w:rFonts w:ascii="宋体" w:hAnsi="宋体" w:eastAsia="宋体" w:cs="宋体"/>
          <w:sz w:val="27"/>
          <w:szCs w:val="27"/>
        </w:rPr>
        <w:br w:type="textWrapping"/>
      </w:r>
      <w:r>
        <w:rPr>
          <w:rFonts w:ascii="宋体" w:hAnsi="宋体" w:eastAsia="宋体" w:cs="宋体"/>
          <w:sz w:val="27"/>
          <w:szCs w:val="27"/>
        </w:rPr>
        <w:t>A错误，楼梯间内保温应采用A级材料；B正确，矿棉板燃烧性能等级为A级；C错误，该建筑高度不大于27m，保温材料燃烧性能不低于B</w:t>
      </w:r>
      <w:r>
        <w:rPr>
          <w:rFonts w:ascii="宋体" w:hAnsi="宋体" w:eastAsia="宋体" w:cs="宋体"/>
          <w:sz w:val="27"/>
          <w:szCs w:val="27"/>
          <w:vertAlign w:val="subscript"/>
        </w:rPr>
        <w:t>1</w:t>
      </w:r>
      <w:r>
        <w:rPr>
          <w:rFonts w:ascii="宋体" w:hAnsi="宋体" w:eastAsia="宋体" w:cs="宋体"/>
          <w:sz w:val="27"/>
          <w:szCs w:val="27"/>
        </w:rPr>
        <w:t>级；D、E正确。</w:t>
      </w:r>
      <w:r>
        <w:rPr>
          <w:rFonts w:ascii="宋体" w:hAnsi="宋体" w:eastAsia="宋体" w:cs="宋体"/>
          <w:sz w:val="27"/>
          <w:szCs w:val="27"/>
        </w:rPr>
        <w:br w:type="textWrapping"/>
      </w:r>
      <w:r>
        <w:rPr>
          <w:rFonts w:ascii="宋体" w:hAnsi="宋体" w:eastAsia="宋体" w:cs="宋体"/>
          <w:sz w:val="27"/>
          <w:szCs w:val="27"/>
        </w:rPr>
        <w:t xml:space="preserve">第二篇第十章第七节。（2015年真题）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建筑外保温系统防火,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【答疑编号10774057,点击提问】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 某建造在山坡上的办公楼，建筑高度为48m，长度和宽度分别为108m和32m，地下设置了2层汽车库，建筑的背面和两侧无法设置消防车道。下列该办公楼消防车登高操作场地的设计，符合规范要求的有（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消防车登高操作场地靠建筑正面一侧的边缘与建筑外墙的距离为5~7m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消防车登高操作场地宽度为12m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消防车登高操作场地坡度为1%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消防车登高操作场地设置在建筑的正面，因受大门雨篷的影响，在大门前不能连续布置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消防车登高操作场地位于可承受重型消防车压力的地下室上部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（1）高层建筑应至少沿一个长边或周边长度的1/4且不小于一个长边长度的底边连续布置消防车登高操作场地，该范围内的裙房进深不应大于4m；</w:t>
      </w:r>
      <w:r>
        <w:rPr>
          <w:rFonts w:ascii="宋体" w:hAnsi="宋体" w:eastAsia="宋体" w:cs="宋体"/>
          <w:sz w:val="27"/>
          <w:szCs w:val="27"/>
        </w:rPr>
        <w:br w:type="textWrapping"/>
      </w:r>
      <w:r>
        <w:rPr>
          <w:rFonts w:ascii="宋体" w:hAnsi="宋体" w:eastAsia="宋体" w:cs="宋体"/>
          <w:sz w:val="27"/>
          <w:szCs w:val="27"/>
        </w:rPr>
        <w:t>（2）建筑高度不大于50m的建筑，连续布置消防车登高操作场地确有困难时，可间隔布置，但间隔距离不宜大于30m，且消防车登高操作场地的总长度仍应符合上述规定；</w:t>
      </w:r>
      <w:r>
        <w:rPr>
          <w:rFonts w:ascii="宋体" w:hAnsi="宋体" w:eastAsia="宋体" w:cs="宋体"/>
          <w:sz w:val="27"/>
          <w:szCs w:val="27"/>
        </w:rPr>
        <w:br w:type="textWrapping"/>
      </w:r>
      <w:r>
        <w:rPr>
          <w:rFonts w:ascii="宋体" w:hAnsi="宋体" w:eastAsia="宋体" w:cs="宋体"/>
          <w:sz w:val="27"/>
          <w:szCs w:val="27"/>
        </w:rPr>
        <w:t>（3）消防车登高操作场地应符合下列规定：</w:t>
      </w:r>
      <w:r>
        <w:rPr>
          <w:rFonts w:ascii="宋体" w:hAnsi="宋体" w:eastAsia="宋体" w:cs="宋体"/>
          <w:sz w:val="27"/>
          <w:szCs w:val="27"/>
        </w:rPr>
        <w:br w:type="textWrapping"/>
      </w:r>
      <w:r>
        <w:rPr>
          <w:rFonts w:ascii="宋体" w:hAnsi="宋体" w:eastAsia="宋体" w:cs="宋体"/>
          <w:sz w:val="27"/>
          <w:szCs w:val="27"/>
        </w:rPr>
        <w:t>①场地与厂房、仓库、民用建筑之间不应设置妨碍消防车操作的树木、架空管线等障碍物和车库出入口；</w:t>
      </w:r>
      <w:r>
        <w:rPr>
          <w:rFonts w:ascii="宋体" w:hAnsi="宋体" w:eastAsia="宋体" w:cs="宋体"/>
          <w:sz w:val="27"/>
          <w:szCs w:val="27"/>
        </w:rPr>
        <w:br w:type="textWrapping"/>
      </w:r>
      <w:r>
        <w:rPr>
          <w:rFonts w:ascii="宋体" w:hAnsi="宋体" w:eastAsia="宋体" w:cs="宋体"/>
          <w:sz w:val="27"/>
          <w:szCs w:val="27"/>
        </w:rPr>
        <w:t>②场地的长度和宽度分别不应小于15m和10m。对于建筑高度大于50m的建筑，场地的长度和宽度分别均不应小于20m和10m；</w:t>
      </w:r>
      <w:r>
        <w:rPr>
          <w:rFonts w:ascii="宋体" w:hAnsi="宋体" w:eastAsia="宋体" w:cs="宋体"/>
          <w:sz w:val="27"/>
          <w:szCs w:val="27"/>
        </w:rPr>
        <w:br w:type="textWrapping"/>
      </w:r>
      <w:r>
        <w:rPr>
          <w:rFonts w:ascii="宋体" w:hAnsi="宋体" w:eastAsia="宋体" w:cs="宋体"/>
          <w:sz w:val="27"/>
          <w:szCs w:val="27"/>
        </w:rPr>
        <w:t>③场地及其下面的建筑结构、管道和暗沟等，应能承受重型消防车的压力；</w:t>
      </w:r>
      <w:r>
        <w:rPr>
          <w:rFonts w:ascii="宋体" w:hAnsi="宋体" w:eastAsia="宋体" w:cs="宋体"/>
          <w:sz w:val="27"/>
          <w:szCs w:val="27"/>
        </w:rPr>
        <w:br w:type="textWrapping"/>
      </w:r>
      <w:r>
        <w:rPr>
          <w:rFonts w:ascii="宋体" w:hAnsi="宋体" w:eastAsia="宋体" w:cs="宋体"/>
          <w:sz w:val="27"/>
          <w:szCs w:val="27"/>
        </w:rPr>
        <w:t>④场地应与消防车道连通，场地靠建筑外墙一侧的边缘距离建筑外墙不宜小于5m，且不应大于10m，场地的坡度不宜大于3%。</w:t>
      </w:r>
      <w:r>
        <w:rPr>
          <w:rFonts w:ascii="宋体" w:hAnsi="宋体" w:eastAsia="宋体" w:cs="宋体"/>
          <w:sz w:val="27"/>
          <w:szCs w:val="27"/>
        </w:rPr>
        <w:br w:type="textWrapping"/>
      </w:r>
      <w:r>
        <w:rPr>
          <w:rFonts w:ascii="宋体" w:hAnsi="宋体" w:eastAsia="宋体" w:cs="宋体"/>
          <w:sz w:val="27"/>
          <w:szCs w:val="27"/>
        </w:rPr>
        <w:t>A、B、C、E正确，分别符合上述第3条；D错误，因为该建筑只有一条边能布置消防车道，所以不允许间隔布置，必须连续布置。</w:t>
      </w:r>
      <w:r>
        <w:rPr>
          <w:rFonts w:ascii="宋体" w:hAnsi="宋体" w:eastAsia="宋体" w:cs="宋体"/>
          <w:sz w:val="27"/>
          <w:szCs w:val="27"/>
        </w:rPr>
        <w:br w:type="textWrapping"/>
      </w:r>
      <w:r>
        <w:rPr>
          <w:rFonts w:ascii="宋体" w:hAnsi="宋体" w:eastAsia="宋体" w:cs="宋体"/>
          <w:sz w:val="27"/>
          <w:szCs w:val="27"/>
        </w:rPr>
        <w:t xml:space="preserve">实务教材第二篇第六章第二节。（2015年真题）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消防登高面、消防救援场地和灭火救援窗,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【答疑编号10774128,点击提问】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某建筑高度为23.8m的4层商业建筑，对其进行室内消火栓的配置和设计中，正确的有（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选用DN65的室内消火栓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消火栓栓口动压大于0.5MPa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消火栓栓口动压不小于0.25MPa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配置直径65mm长30m的消防水带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水枪充实水柱不小于10m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考查点是室内消火栓的布置及室内消火栓栓口压力和消防水枪充实水柱：</w:t>
      </w:r>
      <w:r>
        <w:rPr>
          <w:rFonts w:ascii="宋体" w:hAnsi="宋体" w:eastAsia="宋体" w:cs="宋体"/>
          <w:sz w:val="27"/>
          <w:szCs w:val="27"/>
        </w:rPr>
        <w:br w:type="textWrapping"/>
      </w:r>
      <w:r>
        <w:rPr>
          <w:rFonts w:ascii="宋体" w:hAnsi="宋体" w:eastAsia="宋体" w:cs="宋体"/>
          <w:sz w:val="27"/>
          <w:szCs w:val="27"/>
        </w:rPr>
        <w:t>（1）室内消火栓应采用DN65的室内消火栓，并可与消防软管卷盘或轻便水龙设置在同一箱体内；</w:t>
      </w:r>
      <w:r>
        <w:rPr>
          <w:rFonts w:ascii="宋体" w:hAnsi="宋体" w:eastAsia="宋体" w:cs="宋体"/>
          <w:sz w:val="27"/>
          <w:szCs w:val="27"/>
        </w:rPr>
        <w:br w:type="textWrapping"/>
      </w:r>
      <w:r>
        <w:rPr>
          <w:rFonts w:ascii="宋体" w:hAnsi="宋体" w:eastAsia="宋体" w:cs="宋体"/>
          <w:sz w:val="27"/>
          <w:szCs w:val="27"/>
        </w:rPr>
        <w:t>（2）配置公称直径65mm有内衬里的消防水带，长度不宜超过25.0m。所以选项D错误。消火栓栓口动压力不应大于0.50MPa，当大于0.70MPa时，必须设置减压装置；</w:t>
      </w:r>
      <w:r>
        <w:rPr>
          <w:rFonts w:ascii="宋体" w:hAnsi="宋体" w:eastAsia="宋体" w:cs="宋体"/>
          <w:sz w:val="27"/>
          <w:szCs w:val="27"/>
        </w:rPr>
        <w:br w:type="textWrapping"/>
      </w:r>
      <w:r>
        <w:rPr>
          <w:rFonts w:ascii="宋体" w:hAnsi="宋体" w:eastAsia="宋体" w:cs="宋体"/>
          <w:sz w:val="27"/>
          <w:szCs w:val="27"/>
        </w:rPr>
        <w:t>（3）高层建筑、厂房、库房和室内净空高度超过8m的民用建筑等场所，消火栓栓口动压不应小于0.35MPa，且消防水枪充实水柱应达到13m；其他场所的消火栓栓口动压不应小于0.25MPa，且消防水枪充实水柱应达到10m。</w:t>
      </w:r>
      <w:r>
        <w:rPr>
          <w:rFonts w:ascii="宋体" w:hAnsi="宋体" w:eastAsia="宋体" w:cs="宋体"/>
          <w:sz w:val="27"/>
          <w:szCs w:val="27"/>
        </w:rPr>
        <w:br w:type="textWrapping"/>
      </w:r>
      <w:r>
        <w:rPr>
          <w:rFonts w:ascii="宋体" w:hAnsi="宋体" w:eastAsia="宋体" w:cs="宋体"/>
          <w:sz w:val="27"/>
          <w:szCs w:val="27"/>
        </w:rPr>
        <w:t>A正确；B错误，该建筑属于多层公共建筑，消火栓口动压力不应小于0.25MPa；C正确；D错误，消防水带长度不宜超过25m；E正确。</w:t>
      </w:r>
      <w:r>
        <w:rPr>
          <w:rFonts w:ascii="宋体" w:hAnsi="宋体" w:eastAsia="宋体" w:cs="宋体"/>
          <w:sz w:val="27"/>
          <w:szCs w:val="27"/>
        </w:rPr>
        <w:br w:type="textWrapping"/>
      </w:r>
      <w:r>
        <w:rPr>
          <w:rFonts w:ascii="宋体" w:hAnsi="宋体" w:eastAsia="宋体" w:cs="宋体"/>
          <w:sz w:val="27"/>
          <w:szCs w:val="27"/>
        </w:rPr>
        <w:t xml:space="preserve">第三篇第二章第三节。（2015年真题）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室内消火栓系统的类型和设置要求,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【答疑编号10774205,点击提问】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10. 在某地设备间，无吊顶，设置的自动喷水灭火系统采用直立型喷头。下列关于喷头与车库顶板的垂直距离的说法，符合规定的有（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喷头无障碍物遮挡时，不应小于25mm，不应大于150mm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喷头有障碍物遮挡时，不应大于850mm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喷头无障碍物遮挡时，不应小于75mm，不应大于150mm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喷头有障碍物遮挡时，不应大于650mm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喷头有障碍物遮挡时，不应大于550mm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（1）同一场所内的喷头应布置在同一个平面上，并应贴近顶板安装，使闭式喷头处于有利于接触火灾烟气的位置。直立型、下垂型标准喷头溅水盘与顶板的距离不应小于75mm、且不大于150mm。</w:t>
      </w:r>
      <w:r>
        <w:rPr>
          <w:rFonts w:ascii="宋体" w:hAnsi="宋体" w:eastAsia="宋体" w:cs="宋体"/>
          <w:sz w:val="27"/>
          <w:szCs w:val="27"/>
        </w:rPr>
        <w:br w:type="textWrapping"/>
      </w:r>
      <w:r>
        <w:rPr>
          <w:rFonts w:ascii="宋体" w:hAnsi="宋体" w:eastAsia="宋体" w:cs="宋体"/>
          <w:sz w:val="27"/>
          <w:szCs w:val="27"/>
        </w:rPr>
        <w:t>（2）在梁间布置的喷头，在符合喷头与梁等障碍物之间距离规定的前提下，喷头溅水盘与顶板的距离不应大于550mm，以避免洒水遭受阻挡。仍不能达到上述要求时应在梁底面下方增设喷头。</w:t>
      </w:r>
      <w:r>
        <w:rPr>
          <w:rFonts w:ascii="宋体" w:hAnsi="宋体" w:eastAsia="宋体" w:cs="宋体"/>
          <w:sz w:val="27"/>
          <w:szCs w:val="27"/>
        </w:rPr>
        <w:br w:type="textWrapping"/>
      </w:r>
      <w:r>
        <w:rPr>
          <w:rFonts w:ascii="宋体" w:hAnsi="宋体" w:eastAsia="宋体" w:cs="宋体"/>
          <w:sz w:val="27"/>
          <w:szCs w:val="27"/>
        </w:rPr>
        <w:t xml:space="preserve">实务教材第三篇第三章第四节。（2015年真题）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洒水喷头的选型与设置要求,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【答疑编号10774332,点击提问】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11. 某寒冷地区环境温度常年低于4℃，有一个地上3层，建筑面积为40000m</w:t>
      </w:r>
      <w:r>
        <w:rPr>
          <w:rFonts w:ascii="宋体" w:hAnsi="宋体" w:eastAsia="宋体" w:cs="宋体"/>
          <w:sz w:val="27"/>
          <w:szCs w:val="27"/>
          <w:vertAlign w:val="superscript"/>
        </w:rPr>
        <w:t>2</w:t>
      </w:r>
      <w:r>
        <w:rPr>
          <w:rFonts w:ascii="宋体" w:hAnsi="宋体" w:eastAsia="宋体" w:cs="宋体"/>
          <w:sz w:val="27"/>
          <w:szCs w:val="27"/>
        </w:rPr>
        <w:t xml:space="preserve">的汽车库未设置采暖设施，该汽车库设置自动喷水灭火系统时，可采用（　）等系统。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干式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预作用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自动喷水-泡沫联用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湿式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雨淋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凡是阀后管道内充装的是有压水的系统均不适合在低于4℃或高于70℃的场所使用，包括湿式自动喷水灭火系统和自动喷水-泡沫联用系统。</w:t>
      </w:r>
      <w:r>
        <w:rPr>
          <w:rFonts w:ascii="宋体" w:hAnsi="宋体" w:eastAsia="宋体" w:cs="宋体"/>
          <w:sz w:val="27"/>
          <w:szCs w:val="27"/>
        </w:rPr>
        <w:br w:type="textWrapping"/>
      </w:r>
      <w:r>
        <w:rPr>
          <w:rFonts w:ascii="宋体" w:hAnsi="宋体" w:eastAsia="宋体" w:cs="宋体"/>
          <w:sz w:val="27"/>
          <w:szCs w:val="27"/>
        </w:rPr>
        <w:t xml:space="preserve">第三篇第三章第二节。（2015年真题）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自动喷水灭火系统的工作原理与适用范围,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【答疑编号10774365,点击提问】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某办公建筑设有火灾自动报警系统、自动喷水灭火系统和防排烟系统。建筑内下列消防系统中，启动联动控制不应受消防联动控制器处于自动或手动状态影响的有（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预作用式自动喷水灭火系统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湿式自动喷水灭火系统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干式自动喷水灭火系统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湿式室内消火栓系统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防排烟系统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（1）湿式系统和干式系统的联动控制设计：</w:t>
      </w:r>
      <w:r>
        <w:rPr>
          <w:rFonts w:ascii="宋体" w:hAnsi="宋体" w:eastAsia="宋体" w:cs="宋体"/>
          <w:sz w:val="27"/>
          <w:szCs w:val="27"/>
        </w:rPr>
        <w:br w:type="textWrapping"/>
      </w:r>
      <w:r>
        <w:rPr>
          <w:rFonts w:ascii="宋体" w:hAnsi="宋体" w:eastAsia="宋体" w:cs="宋体"/>
          <w:sz w:val="27"/>
          <w:szCs w:val="27"/>
        </w:rPr>
        <w:t>湿式报警阀压力开关的动作信号作为系统启动的联动触发信号，直接控制启动喷淋消防泵，系统的联动控制不受消防联动控制器处于自动或手动状态影响；</w:t>
      </w:r>
      <w:r>
        <w:rPr>
          <w:rFonts w:ascii="宋体" w:hAnsi="宋体" w:eastAsia="宋体" w:cs="宋体"/>
          <w:sz w:val="27"/>
          <w:szCs w:val="27"/>
        </w:rPr>
        <w:br w:type="textWrapping"/>
      </w:r>
      <w:r>
        <w:rPr>
          <w:rFonts w:ascii="宋体" w:hAnsi="宋体" w:eastAsia="宋体" w:cs="宋体"/>
          <w:sz w:val="27"/>
          <w:szCs w:val="27"/>
        </w:rPr>
        <w:t>（2）消火栓系统的联动控制设计：</w:t>
      </w:r>
      <w:r>
        <w:rPr>
          <w:rFonts w:ascii="宋体" w:hAnsi="宋体" w:eastAsia="宋体" w:cs="宋体"/>
          <w:sz w:val="27"/>
          <w:szCs w:val="27"/>
        </w:rPr>
        <w:br w:type="textWrapping"/>
      </w:r>
      <w:r>
        <w:rPr>
          <w:rFonts w:ascii="宋体" w:hAnsi="宋体" w:eastAsia="宋体" w:cs="宋体"/>
          <w:sz w:val="27"/>
          <w:szCs w:val="27"/>
        </w:rPr>
        <w:t>消火栓系统出水干管上设置的低压压力开关、高位消防水箱出水管上设置的流量开关或报警阀压力开关等信号作为触发信号，直接控制启动消火栓泵，消火栓泵的联动控制不受消防联动控制器处于自动或手动状态影响。</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消防联动控制设计要求,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【答疑编号10774788,点击提问】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13. 某单层洁净的厂房，设有中央空调系统，用防火墙划分为防火分区，有一条输送带贯通两个防火分区，在输送带传过消防墙处的洞口设有专用防火闸门，厂房内设置IG541组合分配灭火系统保护。下列关于该气体灭火系统启动联动控制的说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应联动关闭输送带传过防火墙处的专用防火闸门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应联动关闭中央空调系统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应有一个火灾探测器动作启动系统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应联动打开气体灭火系统的选择阀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应联动打开空调系统穿越防火墙处的防火阀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气体（泡沫）灭火控制器直接连接火灾探测器时，气体（泡沫）灭火系统的联动控制设计应符合下列要求：</w:t>
      </w:r>
      <w:r>
        <w:rPr>
          <w:rFonts w:ascii="宋体" w:hAnsi="宋体" w:eastAsia="宋体" w:cs="宋体"/>
          <w:sz w:val="27"/>
          <w:szCs w:val="27"/>
        </w:rPr>
        <w:br w:type="textWrapping"/>
      </w:r>
      <w:r>
        <w:rPr>
          <w:rFonts w:ascii="宋体" w:hAnsi="宋体" w:eastAsia="宋体" w:cs="宋体"/>
          <w:sz w:val="27"/>
          <w:szCs w:val="27"/>
        </w:rPr>
        <w:t>由同一防护区域内两只独立的火灾探测器的报警信号、一只火灾探测器与一只手动火灾报警按钮的报警信号或防护区外的紧急启动信号，作为系统的联动触发信号，探测器的组合宜采用感烟火灾探测器和感温火灾探测器，各类探测器应按相关规定分别计算保护面积。</w:t>
      </w:r>
      <w:r>
        <w:rPr>
          <w:rFonts w:ascii="宋体" w:hAnsi="宋体" w:eastAsia="宋体" w:cs="宋体"/>
          <w:sz w:val="27"/>
          <w:szCs w:val="27"/>
        </w:rPr>
        <w:br w:type="textWrapping"/>
      </w:r>
      <w:r>
        <w:rPr>
          <w:rFonts w:ascii="宋体" w:hAnsi="宋体" w:eastAsia="宋体" w:cs="宋体"/>
          <w:sz w:val="27"/>
          <w:szCs w:val="27"/>
        </w:rPr>
        <w:t>A、B、D正确；C错误，应至少两路信号才能启动系统；E错误，应能联动关闭防火阀。</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消防联动控制设计要求,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【答疑编号10774789,点击提问】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14. 某建筑高度为23m的5层商业建筑，长度100米，宽度50m，每层建筑面积为5000平方米，设置自动喷水灭火系统、火灾自动报警系统和防排烟系统等消防设施。下列关于机械排烟系统应满足要求的说法中，正确的有（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与垂直管道连接的每层水平支管上应设置在楼层配电间内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排烟风机配电线路的末端自动切换应设置在楼层配电间内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采用的排烟机应能在280℃时连续工作30min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火灾时应由火灾自动报警系统联动开启排烟口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排烟口应设置现场手动开启装置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消防控制室、消防水泵、消防电梯、防烟排烟风机等的供电，要在最末一级配电箱处设置自动切换装置。切换部位是指各自的最末一级配电箱，如消防水泵应在消防水泵房的配电箱处切换；消防电梯应在电梯机房配电箱处切换；</w:t>
      </w:r>
      <w:r>
        <w:rPr>
          <w:rFonts w:ascii="宋体" w:hAnsi="宋体" w:eastAsia="宋体" w:cs="宋体"/>
          <w:sz w:val="27"/>
          <w:szCs w:val="27"/>
        </w:rPr>
        <w:br w:type="textWrapping"/>
      </w:r>
      <w:r>
        <w:rPr>
          <w:rFonts w:ascii="宋体" w:hAnsi="宋体" w:eastAsia="宋体" w:cs="宋体"/>
          <w:sz w:val="27"/>
          <w:szCs w:val="27"/>
        </w:rPr>
        <w:t>（2）排烟风机可采用离心式或轴流排烟风机（满足280℃时连续工作30min的要求），排烟风机入口处应设置280℃能自动关闭的排烟防火阀，该阀应与排烟风机连锁，当该阀关闭时，排烟风机应能停止运转。</w:t>
      </w:r>
      <w:r>
        <w:rPr>
          <w:rFonts w:ascii="宋体" w:hAnsi="宋体" w:eastAsia="宋体" w:cs="宋体"/>
          <w:sz w:val="27"/>
          <w:szCs w:val="27"/>
        </w:rPr>
        <w:br w:type="textWrapping"/>
      </w:r>
      <w:r>
        <w:rPr>
          <w:rFonts w:ascii="宋体" w:hAnsi="宋体" w:eastAsia="宋体" w:cs="宋体"/>
          <w:sz w:val="27"/>
          <w:szCs w:val="27"/>
        </w:rPr>
        <w:t>（3）发生火灾时，由火灾自动报警系统联动开启排烟区域的排烟阀（口），应在现场设置手动开启装置。</w:t>
      </w:r>
      <w:r>
        <w:rPr>
          <w:rFonts w:ascii="宋体" w:hAnsi="宋体" w:eastAsia="宋体" w:cs="宋体"/>
          <w:sz w:val="27"/>
          <w:szCs w:val="27"/>
        </w:rPr>
        <w:br w:type="textWrapping"/>
      </w:r>
      <w:r>
        <w:rPr>
          <w:rFonts w:ascii="宋体" w:hAnsi="宋体" w:eastAsia="宋体" w:cs="宋体"/>
          <w:sz w:val="27"/>
          <w:szCs w:val="27"/>
        </w:rPr>
        <w:t xml:space="preserve">实务教材第三篇第十章第三节、十四章第一节，参见教材P326、365。（2015年真题）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机械排烟系统的组件与设置要求,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【答疑编号10774913,点击提问】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15. 某单位经规划部门许可在一江边新建一座油品装卸码头，委托设计单位进行工程设计，下列关于油品装卸码头防火设计要求的说法中，正确的有（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油品码头宣布置在港口的边缘区域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装卸甲、乙类油品的泊头与明火或散发火花地点的防火间距不应小于40m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甲、乙类油品码头前沿线与陆上储油罐的防火间距不应小于20m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油品泊位的码头结构应采用不燃烧材料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油品码头上应设置人行道和检修道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（1）油品码头宣布置在港口的边缘区域；</w:t>
      </w:r>
      <w:r>
        <w:rPr>
          <w:rFonts w:ascii="宋体" w:hAnsi="宋体" w:eastAsia="宋体" w:cs="宋体"/>
          <w:sz w:val="27"/>
          <w:szCs w:val="27"/>
        </w:rPr>
        <w:br w:type="textWrapping"/>
      </w:r>
      <w:r>
        <w:rPr>
          <w:rFonts w:ascii="宋体" w:hAnsi="宋体" w:eastAsia="宋体" w:cs="宋体"/>
          <w:sz w:val="27"/>
          <w:szCs w:val="27"/>
        </w:rPr>
        <w:t>（2）装卸甲、乙类油品的泊头与明火或散发火花地点的防火间距不应小于40m；</w:t>
      </w:r>
      <w:r>
        <w:rPr>
          <w:rFonts w:ascii="宋体" w:hAnsi="宋体" w:eastAsia="宋体" w:cs="宋体"/>
          <w:sz w:val="27"/>
          <w:szCs w:val="27"/>
        </w:rPr>
        <w:br w:type="textWrapping"/>
      </w:r>
      <w:r>
        <w:rPr>
          <w:rFonts w:ascii="宋体" w:hAnsi="宋体" w:eastAsia="宋体" w:cs="宋体"/>
          <w:sz w:val="27"/>
          <w:szCs w:val="27"/>
        </w:rPr>
        <w:t>（3）甲、乙类油品码头前沿线与陆上储油罐的防火间距不应小于50m；</w:t>
      </w:r>
      <w:r>
        <w:rPr>
          <w:rFonts w:ascii="宋体" w:hAnsi="宋体" w:eastAsia="宋体" w:cs="宋体"/>
          <w:sz w:val="27"/>
          <w:szCs w:val="27"/>
        </w:rPr>
        <w:br w:type="textWrapping"/>
      </w:r>
      <w:r>
        <w:rPr>
          <w:rFonts w:ascii="宋体" w:hAnsi="宋体" w:eastAsia="宋体" w:cs="宋体"/>
          <w:sz w:val="27"/>
          <w:szCs w:val="27"/>
        </w:rPr>
        <w:t>（4）油品泊位的码头结构应采用不燃烧材料；</w:t>
      </w:r>
      <w:r>
        <w:rPr>
          <w:rFonts w:ascii="宋体" w:hAnsi="宋体" w:eastAsia="宋体" w:cs="宋体"/>
          <w:sz w:val="27"/>
          <w:szCs w:val="27"/>
        </w:rPr>
        <w:br w:type="textWrapping"/>
      </w:r>
      <w:r>
        <w:rPr>
          <w:rFonts w:ascii="宋体" w:hAnsi="宋体" w:eastAsia="宋体" w:cs="宋体"/>
          <w:sz w:val="27"/>
          <w:szCs w:val="27"/>
        </w:rPr>
        <w:t>（5）油品码头上应设置人行道和检修道。</w:t>
      </w:r>
      <w:r>
        <w:rPr>
          <w:rFonts w:ascii="宋体" w:hAnsi="宋体" w:eastAsia="宋体" w:cs="宋体"/>
          <w:sz w:val="27"/>
          <w:szCs w:val="27"/>
        </w:rPr>
        <w:br w:type="textWrapping"/>
      </w:r>
      <w:r>
        <w:rPr>
          <w:rFonts w:ascii="宋体" w:hAnsi="宋体" w:eastAsia="宋体" w:cs="宋体"/>
          <w:sz w:val="27"/>
          <w:szCs w:val="27"/>
        </w:rPr>
        <w:t>A、B、D、E正确，分别符合上述第1、2、4、5条；C错误，防火间距不应小于50m。</w:t>
      </w:r>
      <w:r>
        <w:rPr>
          <w:rFonts w:ascii="宋体" w:hAnsi="宋体" w:eastAsia="宋体" w:cs="宋体"/>
          <w:sz w:val="27"/>
          <w:szCs w:val="27"/>
        </w:rPr>
        <w:br w:type="textWrapping"/>
      </w:r>
      <w:r>
        <w:rPr>
          <w:rFonts w:ascii="宋体" w:hAnsi="宋体" w:eastAsia="宋体" w:cs="宋体"/>
          <w:sz w:val="27"/>
          <w:szCs w:val="27"/>
        </w:rPr>
        <w:t xml:space="preserve">实务教材第四篇第二章第三节，参见教材P384。（2015年真题）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石油化工场所装卸设施防火,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【答疑编号10775166,点击提问】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16. 下列城市汽车加油站气站中，应设消防给水系统的有（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一级加油站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压缩天然气储罐埋地设置的加气站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二级液化石油气加气站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加油和液化石油气加气合建站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压缩天然气储罐埋地设置的加油加气合建站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液化石油气加气站、加油和液化石油气加气合建站应设消防给水系统。加油站、压缩天然气加气站、加油和压缩天然气加气合建站可不设消防给水系统。</w:t>
      </w:r>
      <w:r>
        <w:rPr>
          <w:rFonts w:ascii="宋体" w:hAnsi="宋体" w:eastAsia="宋体" w:cs="宋体"/>
          <w:sz w:val="27"/>
          <w:szCs w:val="27"/>
        </w:rPr>
        <w:br w:type="textWrapping"/>
      </w:r>
      <w:r>
        <w:rPr>
          <w:rFonts w:ascii="宋体" w:hAnsi="宋体" w:eastAsia="宋体" w:cs="宋体"/>
          <w:sz w:val="27"/>
          <w:szCs w:val="27"/>
        </w:rPr>
        <w:t xml:space="preserve">实务教材第四篇第五章第三节。（2015年真题）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加油加气站消防设施,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【答疑编号10775319,点击提问】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新建一座大型的商业建筑，地下一层为汽车库，可停车300辆。下列设施和房间中，不应设置在该地下汽车库内的有（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汽油罐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加油机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修理车位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丙类库房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充电间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地下、半地下汽车库内不应设置修理车位、喷漆间、充电间、乙炔间和甲、乙类物品库房。汽车库和修车库内不应设置汽油罐、加油机、液化石油气或液化天然气储罐、加气机。</w:t>
      </w:r>
      <w:r>
        <w:rPr>
          <w:rFonts w:ascii="宋体" w:hAnsi="宋体" w:eastAsia="宋体" w:cs="宋体"/>
          <w:sz w:val="27"/>
          <w:szCs w:val="27"/>
        </w:rPr>
        <w:br w:type="textWrapping"/>
      </w:r>
      <w:r>
        <w:rPr>
          <w:rFonts w:ascii="宋体" w:hAnsi="宋体" w:eastAsia="宋体" w:cs="宋体"/>
          <w:sz w:val="27"/>
          <w:szCs w:val="27"/>
        </w:rPr>
        <w:t xml:space="preserve">实务教材第四篇第八章第三节。（2015年真题）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汽车库、修车库平面布局要求,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【答疑编号10775441,点击提问】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18. 为预防古建筑发生火灾，必须加强对古建筑的消防安全管理。下列对古建筑消防安全管理措施中，正确的有（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禁止使用大于40W的白炽灯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禁止在建筑保护范围内堆存和使用易燃易爆物品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严禁在古建筑内私接乱拉电气线路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禁止在古建筑的主要殿屋内进行炊煮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不应在古建筑内烧香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控制火源是一切防火的基础，也是古建筑防火的基础。引发古建筑火灾的火源有生活用火、施工维修用火、宗教活动用火、电气火花等，应加强防范，严格控制各类火源。</w:t>
      </w:r>
      <w:r>
        <w:rPr>
          <w:rFonts w:ascii="宋体" w:hAnsi="宋体" w:eastAsia="宋体" w:cs="宋体"/>
          <w:sz w:val="27"/>
          <w:szCs w:val="27"/>
        </w:rPr>
        <w:br w:type="textWrapping"/>
      </w:r>
      <w:r>
        <w:rPr>
          <w:rFonts w:ascii="宋体" w:hAnsi="宋体" w:eastAsia="宋体" w:cs="宋体"/>
          <w:sz w:val="27"/>
          <w:szCs w:val="27"/>
        </w:rPr>
        <w:t>（1）禁止在古建筑保护范围内堆存柴草、木料等易燃、可燃物品；</w:t>
      </w:r>
      <w:r>
        <w:rPr>
          <w:rFonts w:ascii="宋体" w:hAnsi="宋体" w:eastAsia="宋体" w:cs="宋体"/>
          <w:sz w:val="27"/>
          <w:szCs w:val="27"/>
        </w:rPr>
        <w:br w:type="textWrapping"/>
      </w:r>
      <w:r>
        <w:rPr>
          <w:rFonts w:ascii="宋体" w:hAnsi="宋体" w:eastAsia="宋体" w:cs="宋体"/>
          <w:sz w:val="27"/>
          <w:szCs w:val="27"/>
        </w:rPr>
        <w:t>（2）严禁将煤气、液化石油气等引入古建筑内；</w:t>
      </w:r>
      <w:r>
        <w:rPr>
          <w:rFonts w:ascii="宋体" w:hAnsi="宋体" w:eastAsia="宋体" w:cs="宋体"/>
          <w:sz w:val="27"/>
          <w:szCs w:val="27"/>
        </w:rPr>
        <w:br w:type="textWrapping"/>
      </w:r>
      <w:r>
        <w:rPr>
          <w:rFonts w:ascii="宋体" w:hAnsi="宋体" w:eastAsia="宋体" w:cs="宋体"/>
          <w:sz w:val="27"/>
          <w:szCs w:val="27"/>
        </w:rPr>
        <w:t>（3）禁止在古建筑的主要殿屋设置生产、生活用火。在厢房、走廊、庭院等处需设置生活用火时，必须有防火安全措施；</w:t>
      </w:r>
      <w:r>
        <w:rPr>
          <w:rFonts w:ascii="宋体" w:hAnsi="宋体" w:eastAsia="宋体" w:cs="宋体"/>
          <w:sz w:val="27"/>
          <w:szCs w:val="27"/>
        </w:rPr>
        <w:br w:type="textWrapping"/>
      </w:r>
      <w:r>
        <w:rPr>
          <w:rFonts w:ascii="宋体" w:hAnsi="宋体" w:eastAsia="宋体" w:cs="宋体"/>
          <w:sz w:val="27"/>
          <w:szCs w:val="27"/>
        </w:rPr>
        <w:t>（4）古建筑内严禁使用卤钨灯等高温照明灯具和电炉等电加热器具，不准使用荧光灯和大于60W的白炽灯。如确需安装照明灯具和电气设备，应严格执行有关电气安装使用的技术规范和规程。灯饰材料的燃烧性能不应低于B1级，且不得靠近可燃物；</w:t>
      </w:r>
      <w:r>
        <w:rPr>
          <w:rFonts w:ascii="宋体" w:hAnsi="宋体" w:eastAsia="宋体" w:cs="宋体"/>
          <w:sz w:val="27"/>
          <w:szCs w:val="27"/>
        </w:rPr>
        <w:br w:type="textWrapping"/>
      </w:r>
      <w:r>
        <w:rPr>
          <w:rFonts w:ascii="宋体" w:hAnsi="宋体" w:eastAsia="宋体" w:cs="宋体"/>
          <w:sz w:val="27"/>
          <w:szCs w:val="27"/>
        </w:rPr>
        <w:t>（5）古建筑内的电气线路一律采用铜芯绝缘导线，并采用阻燃聚氯乙烯穿管保护或穿金属管敷设，不得直接敷设在梁、柱、枋等可燃构件上。严禁乱拉乱接电线。配线方式应以一座殿堂为一个单独的分支回路，控制开关、熔断器均应安装在专用的配电箱内，配电箱设在室外，严禁使用铜丝、铁丝、铝丝等代替熔丝；</w:t>
      </w:r>
      <w:r>
        <w:rPr>
          <w:rFonts w:ascii="宋体" w:hAnsi="宋体" w:eastAsia="宋体" w:cs="宋体"/>
          <w:sz w:val="27"/>
          <w:szCs w:val="27"/>
        </w:rPr>
        <w:br w:type="textWrapping"/>
      </w:r>
      <w:r>
        <w:rPr>
          <w:rFonts w:ascii="宋体" w:hAnsi="宋体" w:eastAsia="宋体" w:cs="宋体"/>
          <w:sz w:val="27"/>
          <w:szCs w:val="27"/>
        </w:rPr>
        <w:t>（6）古建筑内燃灯、点烛、烧香、焚纸等宗教活动用火，应在室外固定位置，并由专人负责看管。神佛像前的长明灯应设固定的灯座，灯座应为不燃材料。蜡烛应有固定的烛台，以防倾倒，发生意外。香炉应用不燃材料制作。放置香、烛、灯的木制供桌上，应铺盖金属薄板或涂防火材料。</w:t>
      </w:r>
      <w:r>
        <w:rPr>
          <w:rFonts w:ascii="宋体" w:hAnsi="宋体" w:eastAsia="宋体" w:cs="宋体"/>
          <w:sz w:val="27"/>
          <w:szCs w:val="27"/>
        </w:rPr>
        <w:br w:type="textWrapping"/>
      </w:r>
      <w:r>
        <w:rPr>
          <w:rFonts w:ascii="宋体" w:hAnsi="宋体" w:eastAsia="宋体" w:cs="宋体"/>
          <w:sz w:val="27"/>
          <w:szCs w:val="27"/>
        </w:rPr>
        <w:t>A错误，不准使用大于60W的白炽灯；B、C、D正确，分别符合上述第1、5、3条；E错误，可以在古建筑物室外固定位置烧香。</w:t>
      </w:r>
      <w:r>
        <w:rPr>
          <w:rFonts w:ascii="宋体" w:hAnsi="宋体" w:eastAsia="宋体" w:cs="宋体"/>
          <w:sz w:val="27"/>
          <w:szCs w:val="27"/>
        </w:rPr>
        <w:br w:type="textWrapping"/>
      </w:r>
      <w:r>
        <w:rPr>
          <w:rFonts w:ascii="宋体" w:hAnsi="宋体" w:eastAsia="宋体" w:cs="宋体"/>
          <w:sz w:val="27"/>
          <w:szCs w:val="27"/>
        </w:rPr>
        <w:t xml:space="preserve">实务教材第四篇第十一章第三节。（2015年真题）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古建筑防火安全措施,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【答疑编号10775534,点击提问】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19. 某化工厂企业拟采用安全检查表法对甲醇合成车间践行火灾风险评估，编制安全检查表的主要步骤应包括（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确定检查对象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找出危险点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预案演练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确定检查内容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编制检查表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安全检查表的编制与实施步骤：</w:t>
      </w:r>
      <w:r>
        <w:rPr>
          <w:rFonts w:hint="default" w:ascii="Verdana" w:hAnsi="Verdana" w:eastAsia="宋体" w:cs="Verdana"/>
          <w:sz w:val="27"/>
          <w:szCs w:val="27"/>
        </w:rPr>
        <w:br w:type="textWrapping"/>
      </w:r>
      <w:r>
        <w:rPr>
          <w:rFonts w:hint="default" w:ascii="Verdana" w:hAnsi="Verdana" w:eastAsia="宋体" w:cs="Verdana"/>
          <w:sz w:val="27"/>
          <w:szCs w:val="27"/>
        </w:rPr>
        <w:t>（1）确定系统；</w:t>
      </w:r>
      <w:r>
        <w:rPr>
          <w:rFonts w:hint="default" w:ascii="Verdana" w:hAnsi="Verdana" w:eastAsia="宋体" w:cs="Verdana"/>
          <w:sz w:val="27"/>
          <w:szCs w:val="27"/>
        </w:rPr>
        <w:br w:type="textWrapping"/>
      </w:r>
      <w:r>
        <w:rPr>
          <w:rFonts w:hint="default" w:ascii="Verdana" w:hAnsi="Verdana" w:eastAsia="宋体" w:cs="Verdana"/>
          <w:sz w:val="27"/>
          <w:szCs w:val="27"/>
        </w:rPr>
        <w:t>（2）找出危险点；</w:t>
      </w:r>
      <w:r>
        <w:rPr>
          <w:rFonts w:hint="default" w:ascii="Verdana" w:hAnsi="Verdana" w:eastAsia="宋体" w:cs="Verdana"/>
          <w:sz w:val="27"/>
          <w:szCs w:val="27"/>
        </w:rPr>
        <w:br w:type="textWrapping"/>
      </w:r>
      <w:r>
        <w:rPr>
          <w:rFonts w:hint="default" w:ascii="Verdana" w:hAnsi="Verdana" w:eastAsia="宋体" w:cs="Verdana"/>
          <w:sz w:val="27"/>
          <w:szCs w:val="27"/>
        </w:rPr>
        <w:t>（3）确定项目与内容，编制成表；</w:t>
      </w:r>
      <w:r>
        <w:rPr>
          <w:rFonts w:hint="default" w:ascii="Verdana" w:hAnsi="Verdana" w:eastAsia="宋体" w:cs="Verdana"/>
          <w:sz w:val="27"/>
          <w:szCs w:val="27"/>
        </w:rPr>
        <w:br w:type="textWrapping"/>
      </w:r>
      <w:r>
        <w:rPr>
          <w:rFonts w:hint="default" w:ascii="Verdana" w:hAnsi="Verdana" w:eastAsia="宋体" w:cs="Verdana"/>
          <w:sz w:val="27"/>
          <w:szCs w:val="27"/>
        </w:rPr>
        <w:t>（4）检查应用；</w:t>
      </w:r>
      <w:r>
        <w:rPr>
          <w:rFonts w:hint="default" w:ascii="Verdana" w:hAnsi="Verdana" w:eastAsia="宋体" w:cs="Verdana"/>
          <w:sz w:val="27"/>
          <w:szCs w:val="27"/>
        </w:rPr>
        <w:br w:type="textWrapping"/>
      </w:r>
      <w:r>
        <w:rPr>
          <w:rFonts w:hint="default" w:ascii="Verdana" w:hAnsi="Verdana" w:eastAsia="宋体" w:cs="Verdana"/>
          <w:sz w:val="27"/>
          <w:szCs w:val="27"/>
        </w:rPr>
        <w:t>（5）整改；</w:t>
      </w:r>
      <w:r>
        <w:rPr>
          <w:rFonts w:hint="default" w:ascii="Verdana" w:hAnsi="Verdana" w:eastAsia="宋体" w:cs="Verdana"/>
          <w:sz w:val="27"/>
          <w:szCs w:val="27"/>
        </w:rPr>
        <w:br w:type="textWrapping"/>
      </w:r>
      <w:r>
        <w:rPr>
          <w:rFonts w:hint="default" w:ascii="Verdana" w:hAnsi="Verdana" w:eastAsia="宋体" w:cs="Verdana"/>
          <w:sz w:val="27"/>
          <w:szCs w:val="27"/>
        </w:rPr>
        <w:t>（6）反馈。</w:t>
      </w:r>
      <w:r>
        <w:rPr>
          <w:rFonts w:hint="default" w:ascii="Verdana" w:hAnsi="Verdana" w:eastAsia="宋体" w:cs="Verdana"/>
          <w:sz w:val="27"/>
          <w:szCs w:val="27"/>
        </w:rPr>
        <w:br w:type="textWrapping"/>
      </w:r>
      <w:r>
        <w:rPr>
          <w:rFonts w:hint="default" w:ascii="Verdana" w:hAnsi="Verdana" w:eastAsia="宋体" w:cs="Verdana"/>
          <w:sz w:val="27"/>
          <w:szCs w:val="27"/>
        </w:rPr>
        <w:t>实务教材第五篇第三章第一节。</w:t>
      </w:r>
      <w:r>
        <w:rPr>
          <w:rFonts w:ascii="宋体" w:hAnsi="宋体" w:eastAsia="宋体" w:cs="宋体"/>
          <w:sz w:val="27"/>
          <w:szCs w:val="27"/>
        </w:rPr>
        <w:t xml:space="preserve">（2015年真题）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安全检查表法,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【答疑编号10775671,点击提问】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20. 对建筑进行性能化防火设计评估中，在计算人员安全疏散时间时，应确定人员密度、疏散宽度、行走速度等相关参数。行走速度的确定需要考虑影响行走速度的因素。影响行走速度的因素主要包括（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灭火系统的设置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人员自身条件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报警时间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建筑情况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人员密度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人员自身的条件、人员密度和建筑的情况均对人员行走速度有一定的影响。</w:t>
      </w:r>
      <w:r>
        <w:rPr>
          <w:rFonts w:ascii="宋体" w:hAnsi="宋体" w:eastAsia="宋体" w:cs="宋体"/>
          <w:sz w:val="27"/>
          <w:szCs w:val="27"/>
        </w:rPr>
        <w:br w:type="textWrapping"/>
      </w:r>
      <w:r>
        <w:rPr>
          <w:rFonts w:ascii="宋体" w:hAnsi="宋体" w:eastAsia="宋体" w:cs="宋体"/>
          <w:sz w:val="27"/>
          <w:szCs w:val="27"/>
        </w:rPr>
        <w:t xml:space="preserve">实务教材第五篇第四章第四节。（2015年真题）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人员疏散时间计算方法与分析参数,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【答疑编号10775754,点击提问】</w:t>
      </w:r>
      <w:r>
        <w:rPr>
          <w:rFonts w:ascii="宋体" w:hAnsi="宋体" w:eastAsia="宋体" w:cs="宋体"/>
          <w:sz w:val="27"/>
          <w:szCs w:val="27"/>
        </w:rPr>
        <w:t xml:space="preserve"> </w:t>
      </w:r>
    </w:p>
    <w:p>
      <w:pPr>
        <w:keepNext w:val="0"/>
        <w:keepLines w:val="0"/>
        <w:widowControl/>
        <w:suppressLineNumbers w:val="0"/>
        <w:jc w:val="left"/>
      </w:pPr>
    </w:p>
    <w:p>
      <w:pPr>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8" o:spid="_x0000_s4098" o:spt="75" type="#_x0000_t75" style="position:absolute;left:0pt;height:518.6pt;width:414.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7" o:spid="_x0000_s4099" o:spt="75" type="#_x0000_t75" style="position:absolute;left:0pt;height:518.6pt;width:414.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6" o:spid="_x0000_s4097" o:spt="75" type="#_x0000_t75" style="position:absolute;left:0pt;height:518.6pt;width:414.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 - 新logo"/>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85A47"/>
    <w:rsid w:val="00031D2D"/>
    <w:rsid w:val="00185A47"/>
    <w:rsid w:val="00511490"/>
    <w:rsid w:val="00651916"/>
    <w:rsid w:val="00BD5A04"/>
    <w:rsid w:val="00CC143E"/>
    <w:rsid w:val="06742B7C"/>
    <w:rsid w:val="082A444A"/>
    <w:rsid w:val="08C821B9"/>
    <w:rsid w:val="1A8744A6"/>
    <w:rsid w:val="1B060ECE"/>
    <w:rsid w:val="1D9202E0"/>
    <w:rsid w:val="24B63107"/>
    <w:rsid w:val="2C600A65"/>
    <w:rsid w:val="2F220458"/>
    <w:rsid w:val="45074FF9"/>
    <w:rsid w:val="49BA25DB"/>
    <w:rsid w:val="4BEB638F"/>
    <w:rsid w:val="4C22327B"/>
    <w:rsid w:val="59E27976"/>
    <w:rsid w:val="61235CA2"/>
    <w:rsid w:val="708270EA"/>
    <w:rsid w:val="7E791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Strong"/>
    <w:basedOn w:val="7"/>
    <w:qFormat/>
    <w:uiPriority w:val="22"/>
    <w:rPr>
      <w:b/>
    </w:r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 w:type="character" w:customStyle="1" w:styleId="11">
    <w:name w:val="wxkwords"/>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GI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623</Words>
  <Characters>3555</Characters>
  <Lines>29</Lines>
  <Paragraphs>8</Paragraphs>
  <TotalTime>0</TotalTime>
  <ScaleCrop>false</ScaleCrop>
  <LinksUpToDate>false</LinksUpToDate>
  <CharactersWithSpaces>4170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2018-10-26T02:04:00Z</dcterms:created>
  <dc:creator>dell</dc:creator>
  <cp:lastModifiedBy>dell</cp:lastModifiedBy>
  <dcterms:modified xsi:type="dcterms:W3CDTF">2019-09-16T09:48:06Z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