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B79" w:rsidRPr="002C0152" w:rsidRDefault="00F90B79" w:rsidP="00F90B79">
      <w:pPr>
        <w:autoSpaceDE w:val="0"/>
        <w:autoSpaceDN w:val="0"/>
        <w:adjustRightInd w:val="0"/>
        <w:rPr>
          <w:rFonts w:eastAsia="仿宋_GB2312" w:hint="eastAsia"/>
          <w:sz w:val="32"/>
        </w:rPr>
      </w:pPr>
      <w:r w:rsidRPr="00BA13C5">
        <w:rPr>
          <w:rFonts w:eastAsia="仿宋_GB2312" w:hint="eastAsia"/>
          <w:sz w:val="32"/>
        </w:rPr>
        <w:t>附件</w:t>
      </w:r>
      <w:r w:rsidRPr="00BA13C5">
        <w:rPr>
          <w:rFonts w:eastAsia="仿宋_GB2312" w:hint="eastAsia"/>
          <w:sz w:val="32"/>
        </w:rPr>
        <w:t>1</w:t>
      </w:r>
    </w:p>
    <w:p w:rsidR="00F90B79" w:rsidRPr="006F73C5" w:rsidRDefault="00F90B79" w:rsidP="00F90B79">
      <w:pPr>
        <w:jc w:val="center"/>
        <w:rPr>
          <w:rFonts w:ascii="方正小标宋_GBK" w:eastAsia="方正小标宋_GBK" w:hint="eastAsia"/>
          <w:sz w:val="36"/>
          <w:szCs w:val="36"/>
        </w:rPr>
      </w:pPr>
      <w:r w:rsidRPr="006F73C5">
        <w:rPr>
          <w:rFonts w:ascii="方正小标宋_GBK" w:eastAsia="方正小标宋_GBK" w:hint="eastAsia"/>
          <w:sz w:val="36"/>
          <w:szCs w:val="36"/>
        </w:rPr>
        <w:t>全工程、工程经济类专业参考目录</w:t>
      </w:r>
    </w:p>
    <w:p w:rsidR="00F90B79" w:rsidRPr="00E267D2" w:rsidRDefault="00F90B79" w:rsidP="00F90B79">
      <w:pPr>
        <w:spacing w:line="400" w:lineRule="exact"/>
        <w:rPr>
          <w:rFonts w:ascii="黑体" w:eastAsia="黑体" w:hAnsi="黑体" w:hint="eastAsia"/>
          <w:bCs/>
          <w:szCs w:val="21"/>
        </w:rPr>
      </w:pPr>
      <w:r w:rsidRPr="00E267D2">
        <w:rPr>
          <w:rFonts w:ascii="黑体" w:eastAsia="黑体" w:hAnsi="黑体" w:hint="eastAsia"/>
          <w:bCs/>
          <w:szCs w:val="21"/>
        </w:rPr>
        <w:t>一、研究生学科</w:t>
      </w:r>
    </w:p>
    <w:p w:rsidR="00F90B79" w:rsidRPr="00E267D2" w:rsidRDefault="00F90B79" w:rsidP="00F90B79">
      <w:pPr>
        <w:spacing w:line="280" w:lineRule="exact"/>
        <w:rPr>
          <w:rFonts w:ascii="黑体" w:eastAsia="黑体" w:hAnsi="黑体" w:hint="eastAsia"/>
          <w:bCs/>
          <w:szCs w:val="21"/>
        </w:rPr>
      </w:pPr>
    </w:p>
    <w:tbl>
      <w:tblPr>
        <w:tblW w:w="9480" w:type="dxa"/>
        <w:jc w:val="center"/>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6"/>
        <w:gridCol w:w="2370"/>
        <w:gridCol w:w="2212"/>
        <w:gridCol w:w="3792"/>
      </w:tblGrid>
      <w:tr w:rsidR="00F90B79" w:rsidTr="00BB0DC4">
        <w:trPr>
          <w:cantSplit/>
          <w:jc w:val="center"/>
        </w:trPr>
        <w:tc>
          <w:tcPr>
            <w:tcW w:w="1106"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szCs w:val="21"/>
              </w:rPr>
            </w:pPr>
            <w:r>
              <w:rPr>
                <w:rFonts w:eastAsia="方正仿宋简体" w:hint="eastAsia"/>
                <w:szCs w:val="21"/>
              </w:rPr>
              <w:t>门类代码及名称</w:t>
            </w: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szCs w:val="21"/>
              </w:rPr>
            </w:pPr>
            <w:r>
              <w:rPr>
                <w:rFonts w:eastAsia="方正仿宋简体"/>
                <w:szCs w:val="21"/>
              </w:rPr>
              <w:t>2011</w:t>
            </w:r>
            <w:r>
              <w:rPr>
                <w:rFonts w:eastAsia="方正仿宋简体" w:hint="eastAsia"/>
                <w:szCs w:val="21"/>
              </w:rPr>
              <w:t>年</w:t>
            </w:r>
            <w:r>
              <w:rPr>
                <w:rFonts w:eastAsia="方正仿宋简体"/>
                <w:szCs w:val="21"/>
              </w:rPr>
              <w:t>3</w:t>
            </w:r>
            <w:r>
              <w:rPr>
                <w:rFonts w:eastAsia="方正仿宋简体" w:hint="eastAsia"/>
                <w:szCs w:val="21"/>
              </w:rPr>
              <w:t>月起学科名称</w:t>
            </w:r>
          </w:p>
        </w:tc>
        <w:tc>
          <w:tcPr>
            <w:tcW w:w="6004" w:type="dxa"/>
            <w:gridSpan w:val="2"/>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szCs w:val="21"/>
              </w:rPr>
            </w:pPr>
            <w:r>
              <w:rPr>
                <w:rFonts w:eastAsia="方正仿宋简体"/>
                <w:bCs/>
                <w:spacing w:val="-20"/>
                <w:szCs w:val="21"/>
              </w:rPr>
              <w:t>97</w:t>
            </w:r>
            <w:r>
              <w:rPr>
                <w:rFonts w:eastAsia="方正仿宋简体" w:hint="eastAsia"/>
                <w:bCs/>
                <w:spacing w:val="-20"/>
                <w:szCs w:val="21"/>
              </w:rPr>
              <w:t>年－</w:t>
            </w:r>
            <w:r>
              <w:rPr>
                <w:rFonts w:eastAsia="方正仿宋简体"/>
                <w:bCs/>
                <w:spacing w:val="-20"/>
                <w:szCs w:val="21"/>
              </w:rPr>
              <w:t>2011</w:t>
            </w:r>
            <w:r>
              <w:rPr>
                <w:rFonts w:eastAsia="方正仿宋简体" w:hint="eastAsia"/>
                <w:bCs/>
                <w:spacing w:val="-20"/>
                <w:szCs w:val="21"/>
              </w:rPr>
              <w:t>年</w:t>
            </w:r>
            <w:r>
              <w:rPr>
                <w:rFonts w:eastAsia="方正仿宋简体"/>
                <w:bCs/>
                <w:spacing w:val="-20"/>
                <w:szCs w:val="21"/>
              </w:rPr>
              <w:t>2</w:t>
            </w:r>
            <w:r>
              <w:rPr>
                <w:rFonts w:eastAsia="方正仿宋简体" w:hint="eastAsia"/>
                <w:bCs/>
                <w:spacing w:val="-20"/>
                <w:szCs w:val="21"/>
              </w:rPr>
              <w:t>月学科名称</w:t>
            </w:r>
          </w:p>
        </w:tc>
      </w:tr>
      <w:tr w:rsidR="00F90B79" w:rsidTr="00BB0DC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szCs w:val="21"/>
              </w:rPr>
            </w:pPr>
            <w:r>
              <w:rPr>
                <w:rFonts w:eastAsia="方正仿宋简体" w:hint="eastAsia"/>
                <w:szCs w:val="21"/>
              </w:rPr>
              <w:t>一级学科代码及名称</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szCs w:val="21"/>
              </w:rPr>
            </w:pPr>
            <w:r>
              <w:rPr>
                <w:rFonts w:eastAsia="方正仿宋简体" w:hint="eastAsia"/>
                <w:szCs w:val="21"/>
              </w:rPr>
              <w:t>一级学科代码及名称</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szCs w:val="21"/>
              </w:rPr>
            </w:pPr>
            <w:r>
              <w:rPr>
                <w:rFonts w:eastAsia="方正仿宋简体" w:hint="eastAsia"/>
                <w:szCs w:val="21"/>
              </w:rPr>
              <w:t>二级学科名称</w:t>
            </w:r>
          </w:p>
        </w:tc>
      </w:tr>
      <w:tr w:rsidR="00F90B79" w:rsidTr="00BB0DC4">
        <w:trPr>
          <w:cantSplit/>
          <w:jc w:val="center"/>
        </w:trPr>
        <w:tc>
          <w:tcPr>
            <w:tcW w:w="1106" w:type="dxa"/>
            <w:vMerge w:val="restart"/>
            <w:tcBorders>
              <w:top w:val="single" w:sz="4" w:space="0" w:color="auto"/>
              <w:left w:val="single" w:sz="4" w:space="0" w:color="auto"/>
              <w:bottom w:val="nil"/>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工学</w:t>
            </w: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力学</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力学</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一般力学与力学基础</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固体力学</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流体力学</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工程力学</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机械工程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机械工程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机械制造及其自动化</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机械电子工程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机械设计及理论</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车辆工程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0803  </w:t>
            </w:r>
            <w:r>
              <w:rPr>
                <w:rFonts w:eastAsia="方正仿宋简体" w:hint="eastAsia"/>
                <w:szCs w:val="21"/>
              </w:rPr>
              <w:t>光学工程</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0803  </w:t>
            </w:r>
            <w:r>
              <w:rPr>
                <w:rFonts w:eastAsia="方正仿宋简体" w:hint="eastAsia"/>
                <w:szCs w:val="21"/>
              </w:rPr>
              <w:t>光学工程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光学工程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仪器科学与技术</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仪器科学与技术</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精密仪器及机械</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测试计量技术及仪器</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材料科学与工程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材料科学与工程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材料物理与化学</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材料学</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材料加工工程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冶金工程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冶金工程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冶金物理化学</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钢铁冶金</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有色金属冶金</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动力工程及工程热物理</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动力工程及工程热物理</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工程热物理</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热能工程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动力机械及工程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流体机械及工程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制冷及低温工程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化工过程机械</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电气工程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电气工程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电机与电器</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电力系统及其自动化</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高电压与绝缘技术</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电力电子与电力传动</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电工理论与新技术</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电子科学与技术</w:t>
            </w:r>
            <w:r>
              <w:rPr>
                <w:rFonts w:eastAsia="方正仿宋简体"/>
                <w:szCs w:val="21"/>
              </w:rPr>
              <w:t xml:space="preserve">  </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电子科学与技术</w:t>
            </w:r>
            <w:r>
              <w:rPr>
                <w:rFonts w:eastAsia="方正仿宋简体"/>
                <w:szCs w:val="21"/>
              </w:rPr>
              <w:t xml:space="preserve">  </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物理电子学</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电路与系统</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微电子学与固体电子学</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电磁场与微波技术</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信息与通信工程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信息与通信工程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通信与信息系统</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信号与信息处理</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控制科学与工程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控制科学与工程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控制理论与控制工程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检测技术与自动化装置</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系统工程</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模式识别与智能系统</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导航、制导与控制</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计算机科学与技术</w:t>
            </w:r>
            <w:r>
              <w:rPr>
                <w:rFonts w:eastAsia="方正仿宋简体"/>
                <w:szCs w:val="21"/>
              </w:rPr>
              <w:t xml:space="preserve">  </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计算机科学与技术</w:t>
            </w:r>
            <w:r>
              <w:rPr>
                <w:rFonts w:eastAsia="方正仿宋简体"/>
                <w:szCs w:val="21"/>
              </w:rPr>
              <w:t xml:space="preserve">  </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计算机系统结构</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计算机软件与理论</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计算机应用技术</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建筑学</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建筑学</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建筑历史与理论</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建筑设计及其理论</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城市规划与设计</w:t>
            </w:r>
            <w:r>
              <w:rPr>
                <w:rFonts w:eastAsia="方正仿宋简体"/>
                <w:szCs w:val="21"/>
              </w:rPr>
              <w:t>(</w:t>
            </w:r>
            <w:r>
              <w:rPr>
                <w:rFonts w:eastAsia="方正仿宋简体" w:hint="eastAsia"/>
                <w:szCs w:val="21"/>
              </w:rPr>
              <w:t>含</w:t>
            </w:r>
            <w:r>
              <w:rPr>
                <w:rFonts w:ascii="宋体" w:hAnsi="宋体" w:cs="宋体" w:hint="eastAsia"/>
                <w:szCs w:val="21"/>
              </w:rPr>
              <w:t>∶</w:t>
            </w:r>
            <w:r>
              <w:rPr>
                <w:rFonts w:eastAsia="方正仿宋简体" w:hint="eastAsia"/>
                <w:szCs w:val="21"/>
              </w:rPr>
              <w:t>风景园林规划与设计</w:t>
            </w:r>
            <w:r>
              <w:rPr>
                <w:rFonts w:eastAsia="方正仿宋简体"/>
                <w:szCs w:val="21"/>
              </w:rPr>
              <w:t>)</w:t>
            </w:r>
          </w:p>
        </w:tc>
      </w:tr>
      <w:tr w:rsidR="00F90B79" w:rsidTr="00BB0DC4">
        <w:trPr>
          <w:cantSplit/>
          <w:jc w:val="center"/>
        </w:trPr>
        <w:tc>
          <w:tcPr>
            <w:tcW w:w="0" w:type="auto"/>
            <w:vMerge/>
            <w:tcBorders>
              <w:top w:val="single" w:sz="4" w:space="0" w:color="auto"/>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建筑技术科学</w:t>
            </w:r>
          </w:p>
        </w:tc>
      </w:tr>
      <w:tr w:rsidR="00F90B79" w:rsidTr="00BB0DC4">
        <w:trPr>
          <w:cantSplit/>
          <w:jc w:val="center"/>
        </w:trPr>
        <w:tc>
          <w:tcPr>
            <w:tcW w:w="1106" w:type="dxa"/>
            <w:vMerge w:val="restart"/>
            <w:tcBorders>
              <w:top w:val="nil"/>
              <w:left w:val="single" w:sz="4" w:space="0" w:color="auto"/>
              <w:bottom w:val="nil"/>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工学</w:t>
            </w: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土木工程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土木工程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岩土工程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结构工程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市政工程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供热、供燃气、通风及空调工程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防灾减灾工程及防护工程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桥梁与隧道工程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水利工程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水利工程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水文学及水资源</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水力学及河流动力学</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水工结构工程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水利水电工程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港口、海岸及近海工程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测绘科学与技术</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测绘科学与技术</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大地测量学与测量工程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摄影测量与遥感</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地图制图学与地理信息工程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化学工程与技术</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化学工程与技术</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化学工程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化学工艺</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生物化工</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应用化学</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工业催化</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地质资源与地质工程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地质资源与地质工程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矿产普查与勘探</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地球探测与信息技术</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地质工程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矿业工程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矿业工程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采矿工程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矿物加工工程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安全技术及工程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石油与天然气工程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石油与天然气工程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油气井工程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油气田开发工程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油气储运工程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纺织科学与工程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纺织科学与工程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纺织工程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纺织材料与纺织品设计</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纺织化学</w:t>
            </w:r>
            <w:proofErr w:type="gramStart"/>
            <w:r>
              <w:rPr>
                <w:rFonts w:eastAsia="方正仿宋简体" w:hint="eastAsia"/>
                <w:szCs w:val="21"/>
              </w:rPr>
              <w:t>与染整工程</w:t>
            </w:r>
            <w:proofErr w:type="gramEnd"/>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服装设计与工程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轻工技术与工程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轻工技术与工程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制浆造纸工程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制糖工程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发酵工程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皮革化学与工程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交通运输工程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交通运输工程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道路与铁道工程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交通信息工程及控制</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交通运输规划与管理</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载运工具运用工程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船舶与海洋工程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船舶与海洋工程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船舶与海洋结构物设计制造</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轮机工程</w:t>
            </w:r>
          </w:p>
        </w:tc>
      </w:tr>
      <w:tr w:rsidR="00F90B79" w:rsidTr="00BB0DC4">
        <w:trPr>
          <w:cantSplit/>
          <w:jc w:val="center"/>
        </w:trPr>
        <w:tc>
          <w:tcPr>
            <w:tcW w:w="0" w:type="auto"/>
            <w:vMerge/>
            <w:tcBorders>
              <w:top w:val="nil"/>
              <w:left w:val="single" w:sz="4" w:space="0" w:color="auto"/>
              <w:bottom w:val="nil"/>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水声工程</w:t>
            </w:r>
          </w:p>
        </w:tc>
      </w:tr>
      <w:tr w:rsidR="00F90B79" w:rsidTr="00BB0DC4">
        <w:trPr>
          <w:cantSplit/>
          <w:jc w:val="center"/>
        </w:trPr>
        <w:tc>
          <w:tcPr>
            <w:tcW w:w="1106" w:type="dxa"/>
            <w:vMerge w:val="restart"/>
            <w:tcBorders>
              <w:top w:val="nil"/>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工学</w:t>
            </w: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航空宇航科学与技术</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航空宇航科学与技术</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飞行器设计</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航空宇航推进理论与工程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航空宇航制造工程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人机与环境工程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兵器科学与技术</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兵器科学与技术</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武器系统与运用工程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兵器发射理论与技术</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火炮、自动武器与弹药工程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军事化学与烟火技术</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科学与技术</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核科学与技术</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核能科学与工程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核燃料循环与材料</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核技术及应用</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辐射防护及环境保护</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农业机械化工程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农业水土工程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农业生物环境与能源工程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农业电气化与自动化</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林业工程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林业工程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森林工程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木材科学与技术</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林产化学加工工程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环境科学与工程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环境科学与工程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环境科学</w:t>
            </w:r>
            <w:r>
              <w:rPr>
                <w:rFonts w:eastAsia="方正仿宋简体"/>
                <w:szCs w:val="21"/>
              </w:rPr>
              <w:t xml:space="preserve"> </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环境工程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0831  </w:t>
            </w:r>
            <w:r>
              <w:rPr>
                <w:rFonts w:eastAsia="方正仿宋简体" w:hint="eastAsia"/>
                <w:szCs w:val="21"/>
              </w:rPr>
              <w:t>生物医学工程</w:t>
            </w:r>
            <w:r>
              <w:rPr>
                <w:rFonts w:eastAsia="方正仿宋简体"/>
                <w:szCs w:val="21"/>
              </w:rPr>
              <w:t xml:space="preserve">  </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0831  </w:t>
            </w:r>
            <w:r>
              <w:rPr>
                <w:rFonts w:eastAsia="方正仿宋简体" w:hint="eastAsia"/>
                <w:szCs w:val="21"/>
              </w:rPr>
              <w:t>生物医学工程</w:t>
            </w:r>
            <w:r>
              <w:rPr>
                <w:rFonts w:eastAsia="方正仿宋简体"/>
                <w:szCs w:val="21"/>
              </w:rPr>
              <w:t xml:space="preserve">  </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生物医学工程</w:t>
            </w:r>
            <w:r>
              <w:rPr>
                <w:rFonts w:eastAsia="方正仿宋简体"/>
                <w:szCs w:val="21"/>
              </w:rPr>
              <w:t xml:space="preserve"> </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食品科学与工程</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食品科学与工程</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食品科学</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粮食、油脂及植物蛋白工程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农产品加工及贮藏工程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水产品加工及贮藏工程</w:t>
            </w: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0833  </w:t>
            </w:r>
            <w:r>
              <w:rPr>
                <w:rFonts w:eastAsia="方正仿宋简体" w:hint="eastAsia"/>
                <w:szCs w:val="21"/>
              </w:rPr>
              <w:t>城乡规划学</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0834  </w:t>
            </w:r>
            <w:r>
              <w:rPr>
                <w:rFonts w:eastAsia="方正仿宋简体" w:hint="eastAsia"/>
                <w:szCs w:val="21"/>
              </w:rPr>
              <w:t>风景园林学</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0835  </w:t>
            </w:r>
            <w:r>
              <w:rPr>
                <w:rFonts w:eastAsia="方正仿宋简体" w:hint="eastAsia"/>
                <w:szCs w:val="21"/>
              </w:rPr>
              <w:t>软件工程</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szCs w:val="21"/>
              </w:rPr>
              <w:t xml:space="preserve">0836  </w:t>
            </w:r>
            <w:r>
              <w:rPr>
                <w:rFonts w:eastAsia="方正仿宋简体" w:hint="eastAsia"/>
                <w:szCs w:val="21"/>
              </w:rPr>
              <w:t>生物工程</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0837</w:t>
            </w:r>
            <w:r>
              <w:rPr>
                <w:rFonts w:eastAsia="方正仿宋简体" w:hint="eastAsia"/>
                <w:szCs w:val="21"/>
              </w:rPr>
              <w:t>安全科学与工程</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jc w:val="center"/>
        </w:trPr>
        <w:tc>
          <w:tcPr>
            <w:tcW w:w="0" w:type="auto"/>
            <w:vMerge/>
            <w:tcBorders>
              <w:top w:val="nil"/>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0838</w:t>
            </w:r>
            <w:r>
              <w:rPr>
                <w:rFonts w:eastAsia="方正仿宋简体" w:hint="eastAsia"/>
                <w:szCs w:val="21"/>
              </w:rPr>
              <w:t>公安技术</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jc w:val="center"/>
        </w:trPr>
        <w:tc>
          <w:tcPr>
            <w:tcW w:w="1106"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ind w:left="1"/>
              <w:rPr>
                <w:rFonts w:eastAsia="方正仿宋简体"/>
                <w:szCs w:val="21"/>
              </w:rPr>
            </w:pPr>
            <w:r>
              <w:rPr>
                <w:rFonts w:eastAsia="方正仿宋简体" w:hint="eastAsia"/>
                <w:szCs w:val="21"/>
              </w:rPr>
              <w:t>管理学</w:t>
            </w:r>
          </w:p>
        </w:tc>
        <w:tc>
          <w:tcPr>
            <w:tcW w:w="2370"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1201</w:t>
            </w:r>
            <w:r>
              <w:rPr>
                <w:rFonts w:eastAsia="方正仿宋简体" w:hint="eastAsia"/>
                <w:szCs w:val="21"/>
              </w:rPr>
              <w:t>管理科学与工程</w:t>
            </w:r>
            <w:r>
              <w:rPr>
                <w:rFonts w:eastAsia="方正仿宋简体"/>
                <w:szCs w:val="21"/>
              </w:rPr>
              <w:t xml:space="preserve">  </w:t>
            </w:r>
          </w:p>
        </w:tc>
        <w:tc>
          <w:tcPr>
            <w:tcW w:w="221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1201</w:t>
            </w:r>
            <w:r>
              <w:rPr>
                <w:rFonts w:eastAsia="方正仿宋简体" w:hint="eastAsia"/>
                <w:szCs w:val="21"/>
              </w:rPr>
              <w:t>管理科学与工程</w:t>
            </w:r>
            <w:r>
              <w:rPr>
                <w:rFonts w:eastAsia="方正仿宋简体"/>
                <w:szCs w:val="21"/>
              </w:rPr>
              <w:t xml:space="preserve">  </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管理科学与工程</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工商管理</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工商管理</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企业管理</w:t>
            </w:r>
            <w:r>
              <w:rPr>
                <w:rFonts w:eastAsia="方正仿宋简体"/>
                <w:szCs w:val="21"/>
              </w:rPr>
              <w:t xml:space="preserve"> </w:t>
            </w:r>
          </w:p>
        </w:tc>
      </w:tr>
      <w:tr w:rsidR="00F90B79" w:rsidTr="00BB0DC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技术经济及管理</w:t>
            </w:r>
          </w:p>
        </w:tc>
      </w:tr>
      <w:tr w:rsidR="00F90B79" w:rsidTr="00BB0DC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370"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农林经济管理</w:t>
            </w:r>
          </w:p>
        </w:tc>
        <w:tc>
          <w:tcPr>
            <w:tcW w:w="2212" w:type="dxa"/>
            <w:vMerge w:val="restart"/>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农林经济管理</w:t>
            </w: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农业经济管理</w:t>
            </w:r>
          </w:p>
        </w:tc>
      </w:tr>
      <w:tr w:rsidR="00F90B79" w:rsidTr="00BB0DC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3792"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林业经济管理</w:t>
            </w:r>
          </w:p>
        </w:tc>
      </w:tr>
    </w:tbl>
    <w:p w:rsidR="00F90B79" w:rsidRDefault="00F90B79" w:rsidP="00F90B79">
      <w:pPr>
        <w:spacing w:line="280" w:lineRule="exact"/>
        <w:ind w:left="402" w:hangingChars="200" w:hanging="402"/>
        <w:rPr>
          <w:rFonts w:eastAsia="方正仿宋简体" w:hint="eastAsia"/>
          <w:bCs/>
          <w:szCs w:val="21"/>
        </w:rPr>
      </w:pPr>
      <w:r>
        <w:rPr>
          <w:rFonts w:eastAsia="方正仿宋简体" w:hint="eastAsia"/>
          <w:bCs/>
          <w:szCs w:val="21"/>
        </w:rPr>
        <w:t>注：源自教育部《授予博士、硕士学位和培养研究生的学科、专业目录》（全国）（</w:t>
      </w:r>
      <w:r>
        <w:rPr>
          <w:rFonts w:eastAsia="方正仿宋简体"/>
          <w:bCs/>
          <w:szCs w:val="21"/>
        </w:rPr>
        <w:t>1997</w:t>
      </w:r>
      <w:r>
        <w:rPr>
          <w:rFonts w:eastAsia="方正仿宋简体" w:hint="eastAsia"/>
          <w:bCs/>
          <w:szCs w:val="21"/>
        </w:rPr>
        <w:t>年修订）、《学位授予和人才培养学科目录</w:t>
      </w:r>
      <w:r>
        <w:rPr>
          <w:rFonts w:eastAsia="方正仿宋简体"/>
          <w:bCs/>
          <w:szCs w:val="21"/>
        </w:rPr>
        <w:t>(2011</w:t>
      </w:r>
      <w:r>
        <w:rPr>
          <w:rFonts w:eastAsia="方正仿宋简体" w:hint="eastAsia"/>
          <w:bCs/>
          <w:szCs w:val="21"/>
        </w:rPr>
        <w:t>年</w:t>
      </w:r>
      <w:r>
        <w:rPr>
          <w:rFonts w:eastAsia="方正仿宋简体"/>
          <w:bCs/>
          <w:szCs w:val="21"/>
        </w:rPr>
        <w:t>)</w:t>
      </w:r>
      <w:r>
        <w:rPr>
          <w:rFonts w:eastAsia="方正仿宋简体" w:hint="eastAsia"/>
          <w:bCs/>
          <w:szCs w:val="21"/>
        </w:rPr>
        <w:t>》</w:t>
      </w:r>
    </w:p>
    <w:p w:rsidR="00F90B79" w:rsidRPr="00E267D2" w:rsidRDefault="00F90B79" w:rsidP="00F90B79">
      <w:pPr>
        <w:spacing w:line="280" w:lineRule="exact"/>
        <w:rPr>
          <w:rFonts w:eastAsia="方正仿宋简体" w:hint="eastAsia"/>
          <w:bCs/>
          <w:szCs w:val="21"/>
        </w:rPr>
      </w:pPr>
      <w:r>
        <w:rPr>
          <w:rFonts w:eastAsia="方正仿宋简体" w:hint="eastAsia"/>
          <w:bCs/>
          <w:szCs w:val="21"/>
        </w:rPr>
        <w:t>二、</w:t>
      </w:r>
      <w:r w:rsidRPr="00E267D2">
        <w:rPr>
          <w:rFonts w:ascii="黑体" w:eastAsia="黑体" w:hAnsi="黑体" w:hint="eastAsia"/>
          <w:bCs/>
          <w:szCs w:val="21"/>
        </w:rPr>
        <w:t>本科专业</w:t>
      </w:r>
    </w:p>
    <w:p w:rsidR="00F90B79" w:rsidRDefault="00F90B79" w:rsidP="00F90B79">
      <w:pPr>
        <w:spacing w:line="280" w:lineRule="exact"/>
        <w:rPr>
          <w:rFonts w:ascii="黑体" w:eastAsia="黑体" w:hAnsi="黑体"/>
          <w:bCs/>
          <w:szCs w:val="21"/>
        </w:rPr>
      </w:pP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3"/>
        <w:gridCol w:w="1400"/>
        <w:gridCol w:w="1573"/>
        <w:gridCol w:w="2465"/>
        <w:gridCol w:w="3731"/>
      </w:tblGrid>
      <w:tr w:rsidR="00F90B79" w:rsidTr="00BB0DC4">
        <w:trPr>
          <w:trHeight w:val="611"/>
          <w:tblHeader/>
          <w:jc w:val="center"/>
        </w:trPr>
        <w:tc>
          <w:tcPr>
            <w:tcW w:w="68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bCs/>
                <w:spacing w:val="-12"/>
                <w:szCs w:val="21"/>
              </w:rPr>
            </w:pPr>
            <w:r w:rsidRPr="0018050A">
              <w:rPr>
                <w:rFonts w:eastAsia="方正仿宋简体" w:hint="eastAsia"/>
                <w:bCs/>
                <w:spacing w:val="-12"/>
                <w:szCs w:val="21"/>
              </w:rPr>
              <w:t>分类</w:t>
            </w: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bCs/>
                <w:spacing w:val="-20"/>
                <w:szCs w:val="21"/>
              </w:rPr>
            </w:pPr>
            <w:r w:rsidRPr="0018050A">
              <w:rPr>
                <w:rFonts w:eastAsia="方正仿宋简体"/>
                <w:bCs/>
                <w:spacing w:val="-20"/>
                <w:szCs w:val="21"/>
              </w:rPr>
              <w:t>2012</w:t>
            </w:r>
            <w:r w:rsidRPr="0018050A">
              <w:rPr>
                <w:rFonts w:eastAsia="方正仿宋简体" w:hint="eastAsia"/>
                <w:bCs/>
                <w:spacing w:val="-20"/>
                <w:szCs w:val="21"/>
              </w:rPr>
              <w:t>年</w:t>
            </w:r>
            <w:r w:rsidRPr="0018050A">
              <w:rPr>
                <w:rFonts w:eastAsia="方正仿宋简体"/>
                <w:bCs/>
                <w:spacing w:val="-20"/>
                <w:szCs w:val="21"/>
              </w:rPr>
              <w:t>9</w:t>
            </w:r>
            <w:r w:rsidRPr="0018050A">
              <w:rPr>
                <w:rFonts w:eastAsia="方正仿宋简体" w:hint="eastAsia"/>
                <w:bCs/>
                <w:spacing w:val="-20"/>
                <w:szCs w:val="21"/>
              </w:rPr>
              <w:t>月</w:t>
            </w:r>
            <w:r w:rsidRPr="0018050A">
              <w:rPr>
                <w:rFonts w:eastAsia="方正仿宋简体"/>
                <w:bCs/>
                <w:spacing w:val="-20"/>
                <w:szCs w:val="21"/>
              </w:rPr>
              <w:t>-</w:t>
            </w:r>
            <w:r w:rsidRPr="0018050A">
              <w:rPr>
                <w:rFonts w:eastAsia="方正仿宋简体" w:hint="eastAsia"/>
                <w:bCs/>
                <w:spacing w:val="-20"/>
                <w:szCs w:val="21"/>
              </w:rPr>
              <w:t>现在专业名称</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bCs/>
                <w:spacing w:val="-20"/>
                <w:szCs w:val="21"/>
              </w:rPr>
            </w:pPr>
            <w:r w:rsidRPr="0018050A">
              <w:rPr>
                <w:rFonts w:eastAsia="方正仿宋简体"/>
                <w:bCs/>
                <w:spacing w:val="-20"/>
                <w:szCs w:val="21"/>
              </w:rPr>
              <w:t>1998</w:t>
            </w:r>
            <w:r w:rsidRPr="0018050A">
              <w:rPr>
                <w:rFonts w:eastAsia="方正仿宋简体" w:hint="eastAsia"/>
                <w:bCs/>
                <w:spacing w:val="-20"/>
                <w:szCs w:val="21"/>
              </w:rPr>
              <w:t>年－</w:t>
            </w:r>
            <w:r w:rsidRPr="0018050A">
              <w:rPr>
                <w:rFonts w:eastAsia="方正仿宋简体"/>
                <w:bCs/>
                <w:spacing w:val="-20"/>
                <w:szCs w:val="21"/>
              </w:rPr>
              <w:t>2012</w:t>
            </w:r>
            <w:r w:rsidRPr="0018050A">
              <w:rPr>
                <w:rFonts w:eastAsia="方正仿宋简体" w:hint="eastAsia"/>
                <w:bCs/>
                <w:spacing w:val="-20"/>
                <w:szCs w:val="21"/>
              </w:rPr>
              <w:t>年</w:t>
            </w:r>
            <w:r w:rsidRPr="0018050A">
              <w:rPr>
                <w:rFonts w:eastAsia="方正仿宋简体"/>
                <w:bCs/>
                <w:spacing w:val="-20"/>
                <w:szCs w:val="21"/>
              </w:rPr>
              <w:t>9</w:t>
            </w:r>
            <w:r w:rsidRPr="0018050A">
              <w:rPr>
                <w:rFonts w:eastAsia="方正仿宋简体" w:hint="eastAsia"/>
                <w:bCs/>
                <w:spacing w:val="-20"/>
                <w:szCs w:val="21"/>
              </w:rPr>
              <w:t>月专业名称</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bCs/>
                <w:szCs w:val="21"/>
              </w:rPr>
            </w:pPr>
            <w:r w:rsidRPr="0018050A">
              <w:rPr>
                <w:rFonts w:eastAsia="方正仿宋简体"/>
                <w:bCs/>
                <w:szCs w:val="21"/>
              </w:rPr>
              <w:t>1993</w:t>
            </w:r>
            <w:r w:rsidRPr="0018050A">
              <w:rPr>
                <w:rFonts w:eastAsia="方正仿宋简体" w:hint="eastAsia"/>
                <w:bCs/>
                <w:szCs w:val="21"/>
              </w:rPr>
              <w:t>－</w:t>
            </w:r>
            <w:r w:rsidRPr="0018050A">
              <w:rPr>
                <w:rFonts w:eastAsia="方正仿宋简体"/>
                <w:bCs/>
                <w:szCs w:val="21"/>
              </w:rPr>
              <w:t>1998</w:t>
            </w:r>
            <w:r w:rsidRPr="0018050A">
              <w:rPr>
                <w:rFonts w:eastAsia="方正仿宋简体" w:hint="eastAsia"/>
                <w:bCs/>
                <w:szCs w:val="21"/>
              </w:rPr>
              <w:t>年专业名称</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bCs/>
                <w:szCs w:val="21"/>
              </w:rPr>
            </w:pPr>
            <w:r>
              <w:rPr>
                <w:rFonts w:eastAsia="方正仿宋简体"/>
                <w:bCs/>
                <w:color w:val="FF0000"/>
                <w:szCs w:val="21"/>
              </w:rPr>
              <w:t>19</w:t>
            </w:r>
            <w:r>
              <w:rPr>
                <w:rFonts w:eastAsia="方正仿宋简体"/>
                <w:bCs/>
                <w:szCs w:val="21"/>
              </w:rPr>
              <w:t>93</w:t>
            </w:r>
            <w:r>
              <w:rPr>
                <w:rFonts w:eastAsia="方正仿宋简体" w:hint="eastAsia"/>
                <w:bCs/>
                <w:szCs w:val="21"/>
              </w:rPr>
              <w:t>年前专业名称</w:t>
            </w:r>
          </w:p>
        </w:tc>
      </w:tr>
      <w:tr w:rsidR="00F90B79" w:rsidTr="00BB0DC4">
        <w:trPr>
          <w:cantSplit/>
          <w:trHeight w:val="397"/>
          <w:jc w:val="center"/>
        </w:trPr>
        <w:tc>
          <w:tcPr>
            <w:tcW w:w="683" w:type="dxa"/>
            <w:vMerge w:val="restart"/>
            <w:tcBorders>
              <w:top w:val="single" w:sz="4" w:space="0" w:color="auto"/>
              <w:left w:val="single" w:sz="4" w:space="0" w:color="auto"/>
              <w:bottom w:val="single" w:sz="4" w:space="0" w:color="auto"/>
              <w:right w:val="single" w:sz="4" w:space="0" w:color="auto"/>
            </w:tcBorders>
            <w:textDirection w:val="tbRlV"/>
            <w:vAlign w:val="center"/>
          </w:tcPr>
          <w:p w:rsidR="00F90B79" w:rsidRPr="0018050A" w:rsidRDefault="00F90B79" w:rsidP="00BB0DC4">
            <w:pPr>
              <w:spacing w:line="280" w:lineRule="exact"/>
              <w:ind w:left="113" w:right="113"/>
              <w:jc w:val="center"/>
              <w:rPr>
                <w:rFonts w:eastAsia="方正仿宋简体"/>
                <w:szCs w:val="21"/>
              </w:rPr>
            </w:pPr>
            <w:proofErr w:type="gramStart"/>
            <w:r w:rsidRPr="0018050A">
              <w:rPr>
                <w:rFonts w:eastAsia="方正仿宋简体" w:hint="eastAsia"/>
                <w:szCs w:val="21"/>
              </w:rPr>
              <w:t>工学类</w:t>
            </w:r>
            <w:proofErr w:type="gramEnd"/>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土木工程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土木工程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矿井建设</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矿井建设</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建筑工程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土建结构工程，工业与民用建筑工程，岩土工程，地下工程与隧道工程</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ind w:leftChars="-137" w:left="-275" w:firstLineChars="187" w:firstLine="376"/>
              <w:rPr>
                <w:rFonts w:eastAsia="方正仿宋简体"/>
                <w:szCs w:val="21"/>
              </w:rPr>
            </w:pPr>
            <w:r w:rsidRPr="0018050A">
              <w:rPr>
                <w:rFonts w:eastAsia="方正仿宋简体" w:hint="eastAsia"/>
                <w:szCs w:val="21"/>
              </w:rPr>
              <w:t>城镇建设</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城镇建设</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交通土建工程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铁道工程，公路与城市道路工程，地下工程与隧道工程，桥梁工程</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工业设备安装工程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工业设备安装工程</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饭店工程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涉外建筑工程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土木工程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建筑学</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建筑学</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建筑学</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建筑学，风景园林，室内设计</w:t>
            </w:r>
          </w:p>
        </w:tc>
      </w:tr>
      <w:tr w:rsidR="00F90B79" w:rsidTr="00BB0DC4">
        <w:trPr>
          <w:cantSplit/>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kern w:val="0"/>
                <w:szCs w:val="21"/>
              </w:rPr>
            </w:pPr>
            <w:r w:rsidRPr="0018050A">
              <w:rPr>
                <w:rFonts w:eastAsia="方正仿宋简体" w:hint="eastAsia"/>
                <w:kern w:val="0"/>
                <w:szCs w:val="21"/>
              </w:rPr>
              <w:t>电子信息</w:t>
            </w:r>
          </w:p>
          <w:p w:rsidR="00F90B79" w:rsidRPr="0018050A" w:rsidRDefault="00F90B79" w:rsidP="00BB0DC4">
            <w:pPr>
              <w:spacing w:line="280" w:lineRule="exact"/>
              <w:jc w:val="center"/>
              <w:rPr>
                <w:rFonts w:eastAsia="方正仿宋简体"/>
                <w:kern w:val="0"/>
                <w:szCs w:val="21"/>
              </w:rPr>
            </w:pPr>
            <w:r w:rsidRPr="0018050A">
              <w:rPr>
                <w:rFonts w:eastAsia="方正仿宋简体" w:hint="eastAsia"/>
                <w:kern w:val="0"/>
                <w:szCs w:val="21"/>
              </w:rPr>
              <w:t>科学与技术</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kern w:val="0"/>
                <w:szCs w:val="21"/>
              </w:rPr>
            </w:pPr>
            <w:r w:rsidRPr="0018050A">
              <w:rPr>
                <w:rFonts w:eastAsia="方正仿宋简体" w:hint="eastAsia"/>
                <w:kern w:val="0"/>
                <w:szCs w:val="21"/>
              </w:rPr>
              <w:t>电子信息</w:t>
            </w:r>
          </w:p>
          <w:p w:rsidR="00F90B79" w:rsidRPr="0018050A" w:rsidRDefault="00F90B79" w:rsidP="00BB0DC4">
            <w:pPr>
              <w:spacing w:line="280" w:lineRule="exact"/>
              <w:jc w:val="center"/>
              <w:rPr>
                <w:rFonts w:eastAsia="方正仿宋简体"/>
                <w:szCs w:val="21"/>
              </w:rPr>
            </w:pPr>
            <w:r w:rsidRPr="0018050A">
              <w:rPr>
                <w:rFonts w:eastAsia="方正仿宋简体" w:hint="eastAsia"/>
                <w:kern w:val="0"/>
                <w:szCs w:val="21"/>
              </w:rPr>
              <w:t>科学与技术</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无线电物理学</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无线电物理学，物理电子学，无线电波传播与天线</w:t>
            </w:r>
          </w:p>
        </w:tc>
      </w:tr>
      <w:tr w:rsidR="00F90B79" w:rsidTr="00BB0DC4">
        <w:trPr>
          <w:cantSplit/>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 xml:space="preserve">电子学与信息系统　</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电子学与信息系统，生物医学与信息系统</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信息与电子科学</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电子科学</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与技术</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电子科学</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与技术</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电子材料与无器件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电子材料与元器件，磁性物理与器件</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微电子技术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半导体物理与器件</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物理电子技术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物理电子技术，电光源</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光电子技术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u w:val="single"/>
              </w:rPr>
            </w:pPr>
            <w:r>
              <w:rPr>
                <w:rFonts w:eastAsia="方正仿宋简体" w:hint="eastAsia"/>
                <w:szCs w:val="21"/>
              </w:rPr>
              <w:t>光电子技术，红外技术，光电成像技术</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物理电子和光电子技术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计算机</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科学与技术</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计算机</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科学与技术</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计算机及应用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计算机及应用</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计算机软件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计算机软件</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计算机科学教育</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计算机科学教育</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软件工程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计算机器件及设备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计算机科学与技术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采矿工程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采矿工程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采矿工程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 xml:space="preserve">采矿工程，露天开采，矿山工程物理　</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矿物加工</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矿物加工</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选矿工程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选矿工程</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矿物加工工程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勘察技术</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勘察技术</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水文地质与工程地质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水文地质与工程地质</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应用地球化学</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地球化学与勘察</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应用地球物理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勘查地球物理，矿场地球物理</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勘察工程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探矿工程</w:t>
            </w:r>
          </w:p>
        </w:tc>
      </w:tr>
      <w:tr w:rsidR="00F90B79" w:rsidTr="00BB0DC4">
        <w:trPr>
          <w:cantSplit/>
          <w:trHeight w:val="397"/>
          <w:jc w:val="center"/>
        </w:trPr>
        <w:tc>
          <w:tcPr>
            <w:tcW w:w="683" w:type="dxa"/>
            <w:vMerge w:val="restart"/>
            <w:tcBorders>
              <w:top w:val="single" w:sz="4" w:space="0" w:color="auto"/>
              <w:left w:val="single" w:sz="4" w:space="0" w:color="auto"/>
              <w:bottom w:val="nil"/>
              <w:right w:val="single" w:sz="4" w:space="0" w:color="auto"/>
            </w:tcBorders>
            <w:vAlign w:val="center"/>
          </w:tcPr>
          <w:p w:rsidR="00F90B79" w:rsidRPr="0018050A" w:rsidRDefault="00F90B79" w:rsidP="00BB0DC4">
            <w:pPr>
              <w:spacing w:line="280" w:lineRule="exact"/>
              <w:jc w:val="center"/>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测绘工程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测绘工程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大地测量</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大地测量</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测量工程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测量学，工程测量，矿山测量</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摄影测量与遥感</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摄影测量与遥感</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地图学</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地图制图</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交通工程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交通工程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交通工程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交通工程，公路、道路及机场工程</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总图设计与运输工程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总图设计与运输</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道路交通事故防治工程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15"/>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港口航道</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与海岸工程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港口航道</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与海岸工程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港口航道及治河工程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港口及航道工程，河流泥沙及治河工程，港口水工建筑工程，水道及港口工程，航道（或整治）工程</w:t>
            </w:r>
          </w:p>
        </w:tc>
      </w:tr>
      <w:tr w:rsidR="00F90B79" w:rsidTr="00BB0DC4">
        <w:trPr>
          <w:cantSplit/>
          <w:trHeight w:val="345"/>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海岸与海洋工程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海洋工程，港口、海岸及近岸工程，港口航道及海岸工程</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船舶与</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海洋工程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船舶与</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海洋工程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船舶工程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船舶工程，造船工艺及设备</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海岸与海洋工程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海洋工程</w:t>
            </w:r>
          </w:p>
        </w:tc>
      </w:tr>
      <w:tr w:rsidR="00F90B79" w:rsidTr="00BB0DC4">
        <w:trPr>
          <w:cantSplit/>
          <w:trHeight w:val="397"/>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水利水电</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水利水电</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水利水电建筑工程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水利水电工程施工，水利水电工程建筑</w:t>
            </w:r>
          </w:p>
        </w:tc>
      </w:tr>
      <w:tr w:rsidR="00F90B79" w:rsidTr="00BB0DC4">
        <w:trPr>
          <w:cantSplit/>
          <w:trHeight w:val="330"/>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水利水电工程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河川枢纽及水电站建筑物，水工结构工程</w:t>
            </w:r>
          </w:p>
        </w:tc>
      </w:tr>
      <w:tr w:rsidR="00F90B79" w:rsidTr="00BB0DC4">
        <w:trPr>
          <w:cantSplit/>
          <w:trHeight w:val="360"/>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水文与</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水资源工程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水文与</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水资源工程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水文与水资源利用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jc w:val="center"/>
              <w:rPr>
                <w:rFonts w:eastAsia="方正仿宋简体"/>
                <w:szCs w:val="21"/>
              </w:rPr>
            </w:pPr>
            <w:r>
              <w:rPr>
                <w:rFonts w:eastAsia="方正仿宋简体" w:hint="eastAsia"/>
                <w:szCs w:val="21"/>
              </w:rPr>
              <w:t>陆地水文，海洋工程水文，水资源规划及利用</w:t>
            </w:r>
          </w:p>
        </w:tc>
      </w:tr>
      <w:tr w:rsidR="00F90B79" w:rsidTr="00BB0DC4">
        <w:trPr>
          <w:cantSplit/>
          <w:trHeight w:val="315"/>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能源与</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动力工程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热能与</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动力工程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热力发动机</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热能动力机械与装置，内燃机，热力涡轮机，军用车辆发动机，水下动力机械工程</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流体机械及流体工程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流体机械，压缩机，水力机械</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热能工程与动力机械</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0"/>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热能工程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工程热物理，热能工程，电厂热能动力工程，锅炉</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nil"/>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制冷与低温技术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制冷设备与低温技术</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nil"/>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能源工程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工程热物理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水利水电动力工程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水利水电动力工程</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冷冻冷藏工程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制冷与冷藏技术</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冶金工程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冶金工程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钢铁冶金</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钢铁冶金</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有色金属冶金</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有色金属冶金</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nil"/>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冶金物理化学</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冶金物理化学</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冶金</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环境工程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环境工程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环境工程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环境工程</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环境监测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环境监测</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环境规划与管理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环境规划与管理</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水文地质与工程地质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水文地质与工程地质</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农业环境保护</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农业环境保护</w:t>
            </w:r>
          </w:p>
        </w:tc>
      </w:tr>
      <w:tr w:rsidR="00F90B79" w:rsidTr="00BB0DC4">
        <w:trPr>
          <w:cantSplit/>
          <w:trHeight w:val="369"/>
          <w:jc w:val="center"/>
        </w:trPr>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nil"/>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安全工程</w:t>
            </w:r>
          </w:p>
        </w:tc>
        <w:tc>
          <w:tcPr>
            <w:tcW w:w="1573" w:type="dxa"/>
            <w:vMerge w:val="restart"/>
            <w:tcBorders>
              <w:top w:val="single" w:sz="4" w:space="0" w:color="auto"/>
              <w:left w:val="single" w:sz="4" w:space="0" w:color="auto"/>
              <w:bottom w:val="nil"/>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安全工程</w:t>
            </w:r>
          </w:p>
        </w:tc>
        <w:tc>
          <w:tcPr>
            <w:tcW w:w="2465" w:type="dxa"/>
            <w:tcBorders>
              <w:top w:val="single" w:sz="4" w:space="0" w:color="auto"/>
              <w:left w:val="single" w:sz="4" w:space="0" w:color="auto"/>
              <w:bottom w:val="nil"/>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矿山通风与安全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矿山通风与安全</w:t>
            </w:r>
          </w:p>
        </w:tc>
      </w:tr>
      <w:tr w:rsidR="00F90B79" w:rsidTr="00BB0DC4">
        <w:trPr>
          <w:cantSplit/>
          <w:trHeight w:val="369"/>
          <w:jc w:val="center"/>
        </w:trPr>
        <w:tc>
          <w:tcPr>
            <w:tcW w:w="683" w:type="dxa"/>
            <w:tcBorders>
              <w:top w:val="nil"/>
              <w:left w:val="single" w:sz="4" w:space="0" w:color="auto"/>
              <w:bottom w:val="nil"/>
              <w:right w:val="single" w:sz="4" w:space="0" w:color="auto"/>
            </w:tcBorders>
            <w:vAlign w:val="center"/>
          </w:tcPr>
          <w:p w:rsidR="00F90B79" w:rsidRPr="0018050A" w:rsidRDefault="00F90B79" w:rsidP="00BB0DC4">
            <w:pPr>
              <w:spacing w:line="280" w:lineRule="exact"/>
              <w:jc w:val="center"/>
              <w:rPr>
                <w:rFonts w:eastAsia="方正仿宋简体"/>
                <w:szCs w:val="21"/>
              </w:rPr>
            </w:pPr>
          </w:p>
        </w:tc>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nil"/>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安全工程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安全工程</w:t>
            </w:r>
          </w:p>
        </w:tc>
      </w:tr>
      <w:tr w:rsidR="00F90B79" w:rsidTr="00BB0DC4">
        <w:trPr>
          <w:cantSplit/>
          <w:trHeight w:val="369"/>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金属</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材料工程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金属材料工程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金属材料与热处理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金属材料与热处理</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金属压力加工</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金属压力加工</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粉末冶金</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粉末冶金</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复合材料</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复合材料</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腐蚀与防护</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腐蚀与防护</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铸造</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铸造</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塑性成形工艺及设备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锻压工艺及设备</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焊接工艺及设备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焊接工艺及设备</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无机非金属</w:t>
            </w:r>
          </w:p>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材料工程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无机非金属材料工程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无机非金属材料</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无机非金属材料，建筑材料与制品</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硅酸盐工程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硅酸盐工程</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复合材料</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复合材料</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材料成型及</w:t>
            </w:r>
          </w:p>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lastRenderedPageBreak/>
              <w:t>控制工程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lastRenderedPageBreak/>
              <w:t>材料成型及控制</w:t>
            </w:r>
            <w:r w:rsidRPr="0018050A">
              <w:rPr>
                <w:rFonts w:eastAsia="方正仿宋简体" w:hint="eastAsia"/>
                <w:spacing w:val="-4"/>
                <w:szCs w:val="21"/>
              </w:rPr>
              <w:lastRenderedPageBreak/>
              <w:t>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lastRenderedPageBreak/>
              <w:t>金属材料与热处理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金属材料与热处理</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热加工工艺及设备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热加工工艺及设备</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铸造</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铸造</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塑性成形工艺及设备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锻压工艺及设备</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焊接工艺及设备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焊接工艺及设备</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石油工程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石油工程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石油工程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钻井工程，采油工程，油藏工程</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油气</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储运工程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油气储运工程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石油天然气储运工程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石油储运</w:t>
            </w:r>
          </w:p>
        </w:tc>
      </w:tr>
      <w:tr w:rsidR="00F90B79" w:rsidTr="00BB0DC4">
        <w:trPr>
          <w:cantSplit/>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化学工程</w:t>
            </w:r>
          </w:p>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与工艺</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化学工程</w:t>
            </w:r>
          </w:p>
          <w:p w:rsidR="00F90B79" w:rsidRPr="0018050A" w:rsidRDefault="00F90B79" w:rsidP="00BB0DC4">
            <w:pPr>
              <w:spacing w:line="280" w:lineRule="exact"/>
              <w:jc w:val="center"/>
              <w:rPr>
                <w:rFonts w:eastAsia="方正仿宋简体"/>
                <w:spacing w:val="-4"/>
                <w:szCs w:val="21"/>
              </w:rPr>
            </w:pPr>
            <w:r w:rsidRPr="0018050A">
              <w:rPr>
                <w:rFonts w:eastAsia="方正仿宋简体" w:hint="eastAsia"/>
                <w:spacing w:val="-4"/>
                <w:szCs w:val="21"/>
              </w:rPr>
              <w:t>与工艺</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化学工程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化学工程，石油加工，工业化学，核化工</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化工工艺</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无机化工，有机化工，煤化工</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高分子化工</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高分子化工</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精细化工</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精细化工，感光材料</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生物化工</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生物化工</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工业分析</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工业分析</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电化学工程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电化学生产工艺</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工业催化</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工业催化</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化学工程与工艺</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高分子材料及化工</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4"/>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生物化学工程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生物工程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生物工程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生物化工</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生物化工</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微生物制药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微生物制药</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生物化学工程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发酵工程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发酵工程</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制药工程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制药工程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化学制药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化学制药</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生物制药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生物制药</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中药制药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中药制药</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制药工程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20"/>
                <w:szCs w:val="21"/>
              </w:rPr>
            </w:pPr>
            <w:r w:rsidRPr="0018050A">
              <w:rPr>
                <w:rFonts w:eastAsia="方正仿宋简体" w:hint="eastAsia"/>
                <w:spacing w:val="-20"/>
                <w:szCs w:val="21"/>
              </w:rPr>
              <w:t>给排水</w:t>
            </w:r>
          </w:p>
          <w:p w:rsidR="00F90B79" w:rsidRPr="0018050A" w:rsidRDefault="00F90B79" w:rsidP="00BB0DC4">
            <w:pPr>
              <w:spacing w:line="280" w:lineRule="exact"/>
              <w:jc w:val="center"/>
              <w:rPr>
                <w:rFonts w:eastAsia="方正仿宋简体"/>
                <w:spacing w:val="-20"/>
                <w:szCs w:val="21"/>
              </w:rPr>
            </w:pPr>
            <w:r w:rsidRPr="0018050A">
              <w:rPr>
                <w:rFonts w:eastAsia="方正仿宋简体" w:hint="eastAsia"/>
                <w:spacing w:val="-20"/>
                <w:szCs w:val="21"/>
              </w:rPr>
              <w:t>科学与工程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pacing w:val="-20"/>
                <w:szCs w:val="21"/>
              </w:rPr>
            </w:pPr>
            <w:r w:rsidRPr="0018050A">
              <w:rPr>
                <w:rFonts w:eastAsia="方正仿宋简体" w:hint="eastAsia"/>
                <w:spacing w:val="-20"/>
                <w:szCs w:val="21"/>
              </w:rPr>
              <w:t>给水排水工程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给水排水工程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给水排水工程</w:t>
            </w:r>
          </w:p>
        </w:tc>
      </w:tr>
      <w:tr w:rsidR="00F90B79" w:rsidTr="00BB0DC4">
        <w:trPr>
          <w:cantSplit/>
          <w:trHeight w:val="369"/>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建筑环境</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与能源应用工程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建筑环境与设备工程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供热通风与空调工程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供热通风与空调工程</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城市燃气工程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城市燃气工程</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供热空调与燃气工程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通信工程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通信工程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通信工程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通信工程，无线通信，计算机通信</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计算机通信</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6"/>
                <w:szCs w:val="21"/>
              </w:rPr>
            </w:pPr>
            <w:r w:rsidRPr="0018050A">
              <w:rPr>
                <w:rFonts w:eastAsia="方正仿宋简体" w:hint="eastAsia"/>
                <w:spacing w:val="-6"/>
                <w:szCs w:val="21"/>
              </w:rPr>
              <w:t>电子信息工程</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电子信息工程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电子工程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无线电技术，广播电视工程，电子视监，电子工程，水声电子工程，船舶通信导航，大气探测技术，微电子电路与系统，水下引导电子技术</w:t>
            </w:r>
          </w:p>
        </w:tc>
      </w:tr>
      <w:tr w:rsidR="00F90B79" w:rsidTr="00BB0DC4">
        <w:trPr>
          <w:cantSplit/>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应用电子技术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应用电子技术，电子技术</w:t>
            </w:r>
          </w:p>
        </w:tc>
      </w:tr>
      <w:tr w:rsidR="00F90B79" w:rsidTr="00BB0DC4">
        <w:trPr>
          <w:cantSplit/>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信息工程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信息工程，</w:t>
            </w:r>
            <w:proofErr w:type="gramStart"/>
            <w:r>
              <w:rPr>
                <w:rFonts w:eastAsia="方正仿宋简体" w:hint="eastAsia"/>
                <w:szCs w:val="21"/>
              </w:rPr>
              <w:t>图象</w:t>
            </w:r>
            <w:proofErr w:type="gramEnd"/>
            <w:r>
              <w:rPr>
                <w:rFonts w:eastAsia="方正仿宋简体" w:hint="eastAsia"/>
                <w:szCs w:val="21"/>
              </w:rPr>
              <w:t>传输与处理，信息处理显示与识别，</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电磁场与微波技术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电磁场与微波技术</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广播电视工程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电子信息工程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无线电技术与信息系统</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电子与信息技术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摄影测量与遥感</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摄影测量与遥感</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6"/>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公共安全图像技术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刑事照相</w:t>
            </w:r>
          </w:p>
        </w:tc>
      </w:tr>
      <w:tr w:rsidR="00F90B79" w:rsidTr="00BB0DC4">
        <w:trPr>
          <w:cantSplit/>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8"/>
                <w:szCs w:val="21"/>
              </w:rPr>
            </w:pPr>
            <w:r w:rsidRPr="0018050A">
              <w:rPr>
                <w:rFonts w:eastAsia="方正仿宋简体" w:hint="eastAsia"/>
                <w:spacing w:val="-8"/>
                <w:szCs w:val="21"/>
              </w:rPr>
              <w:t>机械设计制造及其自动化</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8"/>
                <w:szCs w:val="21"/>
              </w:rPr>
            </w:pPr>
            <w:r w:rsidRPr="0018050A">
              <w:rPr>
                <w:rFonts w:eastAsia="方正仿宋简体" w:hint="eastAsia"/>
                <w:spacing w:val="-8"/>
                <w:szCs w:val="21"/>
              </w:rPr>
              <w:t>机械设计制造及其自动化</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机械制造工艺与设备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机械制造工艺与设备，机械制造工程，精密机械与仪器制造，精密机械与仪器制造，精密机械工程</w:t>
            </w:r>
          </w:p>
        </w:tc>
      </w:tr>
      <w:tr w:rsidR="00F90B79" w:rsidTr="00BB0DC4">
        <w:trPr>
          <w:cantSplit/>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机械设计及制造</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机械设计及制造，矿业机械，冶金机械，起重运输与工程机械，高分子材料加工机械，纺织机械，仪器机械，印刷机械，农业机械</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机车车辆工程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铁道车辆</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汽车与拖拉机</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汽车与拖拉机</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流体传动及控制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流体传动及控制，流体控制与操纵系统</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真空技术及设备</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真空技术及设备</w:t>
            </w:r>
          </w:p>
        </w:tc>
      </w:tr>
      <w:tr w:rsidR="00F90B79" w:rsidTr="00BB0DC4">
        <w:trPr>
          <w:cantSplit/>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机械电子工程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电子精密机械，电子设备结构，机械自动化及机器人，机械制造电子控制与检测，机械电子工程</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设备工程与管理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设备工程与管理</w:t>
            </w:r>
          </w:p>
        </w:tc>
      </w:tr>
      <w:tr w:rsidR="00F90B79"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pacing w:val="-8"/>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林业与木工机械</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林业机械</w:t>
            </w:r>
          </w:p>
        </w:tc>
      </w:tr>
      <w:tr w:rsidR="00F90B79" w:rsidTr="00BB0DC4">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测控技术</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与仪器</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测控技术</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与仪器</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精密仪器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精密仪器，时间计控技术及仪器，分析仪器，科学仪器工程</w:t>
            </w:r>
          </w:p>
        </w:tc>
      </w:tr>
      <w:tr w:rsidR="00F90B79" w:rsidTr="00BB0DC4">
        <w:trPr>
          <w:cantSplit/>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光学技术与光电仪器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应用光学，光学材料，光学工艺与测试，光学仪器</w:t>
            </w:r>
          </w:p>
        </w:tc>
      </w:tr>
      <w:tr w:rsidR="00F90B79" w:rsidTr="00BB0DC4">
        <w:trPr>
          <w:cantSplit/>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检测技术及仪器仪表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检测技术及仪器，电磁测量及仪表，工业自动化仪表，仪表及测试系统，无损检测</w:t>
            </w:r>
          </w:p>
        </w:tc>
      </w:tr>
      <w:tr w:rsidR="00F90B79"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电子仪器及测量技术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电子仪器及测量技术</w:t>
            </w:r>
          </w:p>
        </w:tc>
      </w:tr>
      <w:tr w:rsidR="00F90B79"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几何量计量测试</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几何量计量测试</w:t>
            </w:r>
          </w:p>
        </w:tc>
      </w:tr>
      <w:tr w:rsidR="00F90B79"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热工计量测试</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热工计量测试</w:t>
            </w:r>
          </w:p>
        </w:tc>
      </w:tr>
      <w:tr w:rsidR="00F90B79"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力学计量测试</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力学计量测试</w:t>
            </w:r>
          </w:p>
        </w:tc>
      </w:tr>
      <w:tr w:rsidR="00F90B79"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无线电计量测试</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无线电计量测试</w:t>
            </w:r>
          </w:p>
        </w:tc>
      </w:tr>
      <w:tr w:rsidR="00F90B79"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检测技术与精密仪器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color w:val="FF000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r>
              <w:rPr>
                <w:rFonts w:eastAsia="方正仿宋简体" w:hint="eastAsia"/>
                <w:szCs w:val="21"/>
              </w:rPr>
              <w:t>测控技术与仪器</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过程装备与</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控制工程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过程装备与控制工程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化工设备与机械</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化工设备与机械</w:t>
            </w:r>
          </w:p>
        </w:tc>
      </w:tr>
      <w:tr w:rsidR="00F90B79" w:rsidRPr="0018050A" w:rsidTr="00BB0DC4">
        <w:trPr>
          <w:cantSplit/>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电气工程</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及其自动化</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电气工程及其自动化</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电力系统及其自动化</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电力系统及其自动化，继电保护与自动远动技术</w:t>
            </w:r>
          </w:p>
        </w:tc>
      </w:tr>
      <w:tr w:rsidR="00F90B79" w:rsidRPr="0018050A" w:rsidTr="00BB0DC4">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高电压与绝缘技术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高电压技术及设备，电气</w:t>
            </w:r>
            <w:proofErr w:type="gramStart"/>
            <w:r w:rsidRPr="0018050A">
              <w:rPr>
                <w:rFonts w:eastAsia="方正仿宋简体" w:hint="eastAsia"/>
                <w:szCs w:val="21"/>
              </w:rPr>
              <w:t>绝缘与</w:t>
            </w:r>
            <w:proofErr w:type="gramEnd"/>
            <w:r w:rsidRPr="0018050A">
              <w:rPr>
                <w:rFonts w:eastAsia="方正仿宋简体" w:hint="eastAsia"/>
                <w:szCs w:val="21"/>
              </w:rPr>
              <w:t>电缆，电气绝缘材料</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电气技术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电气技术，船舶电气管理，铁道电气化</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电机电器及其控制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电机，电器，微</w:t>
            </w:r>
            <w:proofErr w:type="gramStart"/>
            <w:r w:rsidRPr="0018050A">
              <w:rPr>
                <w:rFonts w:eastAsia="方正仿宋简体" w:hint="eastAsia"/>
                <w:szCs w:val="21"/>
              </w:rPr>
              <w:t>特</w:t>
            </w:r>
            <w:proofErr w:type="gramEnd"/>
            <w:r w:rsidRPr="0018050A">
              <w:rPr>
                <w:rFonts w:eastAsia="方正仿宋简体" w:hint="eastAsia"/>
                <w:szCs w:val="21"/>
              </w:rPr>
              <w:t>电机及控制电器</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光源与照明</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电气工程及其自动化</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航海技术</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航海技术</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ind w:leftChars="-308" w:left="-619" w:firstLineChars="308" w:firstLine="619"/>
              <w:rPr>
                <w:rFonts w:eastAsia="方正仿宋简体"/>
                <w:szCs w:val="21"/>
              </w:rPr>
            </w:pPr>
            <w:r w:rsidRPr="0018050A">
              <w:rPr>
                <w:rFonts w:eastAsia="方正仿宋简体" w:hint="eastAsia"/>
                <w:szCs w:val="21"/>
              </w:rPr>
              <w:t>海</w:t>
            </w:r>
            <w:r w:rsidRPr="0018050A">
              <w:rPr>
                <w:rFonts w:eastAsia="方正仿宋简体"/>
                <w:szCs w:val="21"/>
              </w:rPr>
              <w:t xml:space="preserve"> </w:t>
            </w:r>
            <w:r w:rsidRPr="0018050A">
              <w:rPr>
                <w:rFonts w:eastAsia="方正仿宋简体" w:hint="eastAsia"/>
                <w:szCs w:val="21"/>
              </w:rPr>
              <w:t>海洋船舶驾驶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海洋船舶驾驶</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轮机工程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轮机工程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ind w:leftChars="-308" w:left="-619" w:firstLineChars="308" w:firstLine="619"/>
              <w:rPr>
                <w:rFonts w:eastAsia="方正仿宋简体"/>
                <w:szCs w:val="21"/>
              </w:rPr>
            </w:pPr>
            <w:r w:rsidRPr="0018050A">
              <w:rPr>
                <w:rFonts w:eastAsia="方正仿宋简体" w:hint="eastAsia"/>
                <w:szCs w:val="21"/>
              </w:rPr>
              <w:t>轮</w:t>
            </w:r>
            <w:r w:rsidRPr="0018050A">
              <w:rPr>
                <w:rFonts w:eastAsia="方正仿宋简体"/>
                <w:szCs w:val="21"/>
              </w:rPr>
              <w:t xml:space="preserve"> </w:t>
            </w:r>
            <w:r w:rsidRPr="0018050A">
              <w:rPr>
                <w:rFonts w:eastAsia="方正仿宋简体" w:hint="eastAsia"/>
                <w:szCs w:val="21"/>
              </w:rPr>
              <w:t>轮机管理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轮机管理</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交通运输</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交通运输</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交通运输</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铁道运输，交通运输管理工程</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载运工具运用工程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汽车运用工程</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道路交通管理工程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自动化</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自动化</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流体传动及控制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流体机械，压缩机，水力机械</w:t>
            </w:r>
          </w:p>
        </w:tc>
      </w:tr>
      <w:tr w:rsidR="00F90B79" w:rsidRPr="0018050A"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工业自动化</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工业自动化，工业电气自动化，生产过程自动化，电力牵引与传动控制</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自动化</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自动控制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自动控制，交通信号与控制，水下自航器自动控制</w:t>
            </w:r>
          </w:p>
        </w:tc>
      </w:tr>
      <w:tr w:rsidR="00F90B79" w:rsidRPr="0018050A" w:rsidTr="00BB0DC4">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飞行器制导与控制</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飞行器自动控制</w:t>
            </w:r>
            <w:r w:rsidRPr="0018050A">
              <w:rPr>
                <w:rFonts w:eastAsia="方正仿宋简体"/>
                <w:szCs w:val="21"/>
              </w:rPr>
              <w:t xml:space="preserve"> </w:t>
            </w:r>
            <w:r w:rsidRPr="0018050A">
              <w:rPr>
                <w:rFonts w:eastAsia="方正仿宋简体" w:hint="eastAsia"/>
                <w:szCs w:val="21"/>
              </w:rPr>
              <w:t>，导弹制导，惯性导航与仪表</w:t>
            </w:r>
          </w:p>
        </w:tc>
      </w:tr>
      <w:tr w:rsidR="00F90B79" w:rsidRPr="0018050A" w:rsidTr="00BB0DC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pacing w:val="-6"/>
                <w:szCs w:val="21"/>
              </w:rPr>
            </w:pPr>
            <w:r w:rsidRPr="0018050A">
              <w:rPr>
                <w:rFonts w:eastAsia="方正仿宋简体" w:hint="eastAsia"/>
                <w:spacing w:val="-6"/>
                <w:szCs w:val="21"/>
              </w:rPr>
              <w:t>生物医学工程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生物医学工程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生物医学工程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生物医学工程，生物医学工程与仪器</w:t>
            </w:r>
          </w:p>
        </w:tc>
      </w:tr>
      <w:tr w:rsidR="00F90B79" w:rsidRPr="0018050A" w:rsidTr="00BB0DC4">
        <w:trPr>
          <w:cantSplit/>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核工程与核技术</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核工程与核技术</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核技术</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同位素分离，核材料，核电子学与核技术应用</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核工程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核反应堆工程，核动力装置</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工程力学</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工程力学</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工程力学</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工程力学</w:t>
            </w:r>
          </w:p>
        </w:tc>
      </w:tr>
      <w:tr w:rsidR="00F90B79" w:rsidRPr="0018050A" w:rsidTr="00BB0DC4">
        <w:trPr>
          <w:cantSplit/>
          <w:trHeight w:val="327"/>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管理</w:t>
            </w:r>
          </w:p>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学</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工程管理</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工程管理</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管理过程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工业管理工程，建筑管理工程，邮电管理工程，物资管理工程，基本建设管理工程</w:t>
            </w:r>
          </w:p>
        </w:tc>
      </w:tr>
      <w:tr w:rsidR="00F90B79" w:rsidRPr="0018050A" w:rsidTr="00BB0DC4">
        <w:trPr>
          <w:cantSplit/>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涉外建筑工程营造与管理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国际工程管理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房地产经营管理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工业工程</w:t>
            </w:r>
          </w:p>
        </w:tc>
        <w:tc>
          <w:tcPr>
            <w:tcW w:w="1573"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工业工程</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工业工程</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工商管理</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jc w:val="center"/>
              <w:rPr>
                <w:rFonts w:eastAsia="方正仿宋简体"/>
                <w:szCs w:val="21"/>
              </w:rPr>
            </w:pPr>
            <w:r w:rsidRPr="0018050A">
              <w:rPr>
                <w:rFonts w:eastAsia="方正仿宋简体" w:hint="eastAsia"/>
                <w:szCs w:val="21"/>
              </w:rPr>
              <w:t>工商管理</w:t>
            </w: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企业管理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企业管理</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国际企业管理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国际企业管理</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工商管理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投资经济</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投资经济管理</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技术经济</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技术经济</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邮电通信管理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林业经济管理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林业经济管理</w:t>
            </w:r>
          </w:p>
        </w:tc>
      </w:tr>
      <w:tr w:rsidR="00F90B79" w:rsidRPr="0018050A" w:rsidTr="00BB0DC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widowControl/>
              <w:jc w:val="left"/>
              <w:rPr>
                <w:rFonts w:eastAsia="方正仿宋简体"/>
                <w:szCs w:val="21"/>
              </w:rPr>
            </w:pPr>
          </w:p>
        </w:tc>
        <w:tc>
          <w:tcPr>
            <w:tcW w:w="2465"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r w:rsidRPr="0018050A">
              <w:rPr>
                <w:rFonts w:eastAsia="方正仿宋简体" w:hint="eastAsia"/>
                <w:szCs w:val="21"/>
              </w:rPr>
              <w:t>农业经济管理</w:t>
            </w:r>
          </w:p>
        </w:tc>
        <w:tc>
          <w:tcPr>
            <w:tcW w:w="3731" w:type="dxa"/>
            <w:tcBorders>
              <w:top w:val="single" w:sz="4" w:space="0" w:color="auto"/>
              <w:left w:val="single" w:sz="4" w:space="0" w:color="auto"/>
              <w:bottom w:val="single" w:sz="4" w:space="0" w:color="auto"/>
              <w:right w:val="single" w:sz="4" w:space="0" w:color="auto"/>
            </w:tcBorders>
            <w:vAlign w:val="center"/>
          </w:tcPr>
          <w:p w:rsidR="00F90B79" w:rsidRPr="0018050A" w:rsidRDefault="00F90B79" w:rsidP="00BB0DC4">
            <w:pPr>
              <w:spacing w:line="280" w:lineRule="exact"/>
              <w:rPr>
                <w:rFonts w:eastAsia="方正仿宋简体"/>
                <w:szCs w:val="21"/>
              </w:rPr>
            </w:pPr>
          </w:p>
        </w:tc>
      </w:tr>
    </w:tbl>
    <w:p w:rsidR="00F90B79" w:rsidRPr="0018050A" w:rsidRDefault="00F90B79" w:rsidP="00F90B79">
      <w:pPr>
        <w:spacing w:line="280" w:lineRule="exact"/>
        <w:rPr>
          <w:rFonts w:eastAsia="方正仿宋简体" w:hint="eastAsia"/>
          <w:bCs/>
          <w:szCs w:val="21"/>
        </w:rPr>
      </w:pPr>
      <w:r w:rsidRPr="0018050A">
        <w:rPr>
          <w:rFonts w:eastAsia="方正仿宋简体" w:hint="eastAsia"/>
          <w:bCs/>
          <w:szCs w:val="21"/>
        </w:rPr>
        <w:t>注：源自教育部《普通高等学校本科专业目录新旧专业对照表》（</w:t>
      </w:r>
      <w:r w:rsidRPr="0018050A">
        <w:rPr>
          <w:rFonts w:eastAsia="方正仿宋简体"/>
          <w:bCs/>
          <w:szCs w:val="21"/>
        </w:rPr>
        <w:t>2012</w:t>
      </w:r>
      <w:r w:rsidRPr="0018050A">
        <w:rPr>
          <w:rFonts w:eastAsia="方正仿宋简体" w:hint="eastAsia"/>
          <w:bCs/>
          <w:szCs w:val="21"/>
        </w:rPr>
        <w:t>年）</w:t>
      </w:r>
    </w:p>
    <w:p w:rsidR="00F90B79" w:rsidRPr="0018050A" w:rsidRDefault="00F90B79" w:rsidP="00F90B79">
      <w:pPr>
        <w:spacing w:line="280" w:lineRule="exact"/>
        <w:rPr>
          <w:rFonts w:eastAsia="方正仿宋简体"/>
          <w:bCs/>
          <w:szCs w:val="21"/>
        </w:rPr>
      </w:pPr>
    </w:p>
    <w:p w:rsidR="00F90B79" w:rsidRPr="0018050A" w:rsidRDefault="00F90B79" w:rsidP="00F90B79">
      <w:pPr>
        <w:spacing w:line="280" w:lineRule="exact"/>
        <w:ind w:firstLine="420"/>
        <w:rPr>
          <w:rFonts w:ascii="黑体" w:eastAsia="黑体" w:hAnsi="黑体"/>
          <w:bCs/>
          <w:szCs w:val="21"/>
        </w:rPr>
      </w:pPr>
      <w:r w:rsidRPr="0018050A">
        <w:rPr>
          <w:rFonts w:ascii="黑体" w:eastAsia="黑体" w:hAnsi="黑体" w:hint="eastAsia"/>
          <w:bCs/>
          <w:szCs w:val="21"/>
        </w:rPr>
        <w:t>三、其他</w:t>
      </w:r>
    </w:p>
    <w:p w:rsidR="00F90B79" w:rsidRPr="0018050A" w:rsidRDefault="00F90B79" w:rsidP="00F90B79">
      <w:pPr>
        <w:spacing w:line="280" w:lineRule="exact"/>
        <w:ind w:firstLine="420"/>
        <w:rPr>
          <w:rFonts w:eastAsia="方正仿宋简体" w:hint="eastAsia"/>
          <w:bCs/>
          <w:szCs w:val="21"/>
        </w:rPr>
      </w:pPr>
      <w:r w:rsidRPr="0018050A">
        <w:rPr>
          <w:rFonts w:eastAsia="方正仿宋简体" w:hint="eastAsia"/>
          <w:bCs/>
          <w:szCs w:val="21"/>
        </w:rPr>
        <w:t>专科、中专专业参照教育部《普通高等学校高职高专教育指导性专业目录（试行）》、《中等职业学校专业目录（</w:t>
      </w:r>
      <w:r w:rsidRPr="0018050A">
        <w:rPr>
          <w:rFonts w:eastAsia="方正仿宋简体"/>
          <w:bCs/>
          <w:szCs w:val="21"/>
        </w:rPr>
        <w:t>2010</w:t>
      </w:r>
      <w:r w:rsidRPr="0018050A">
        <w:rPr>
          <w:rFonts w:eastAsia="方正仿宋简体" w:hint="eastAsia"/>
          <w:bCs/>
          <w:szCs w:val="21"/>
        </w:rPr>
        <w:t>年修订）》中与本附件所列本科专业相应、相近专业执行。</w:t>
      </w:r>
    </w:p>
    <w:p w:rsidR="00F90B79" w:rsidRPr="0018050A" w:rsidRDefault="00F90B79" w:rsidP="00F90B79">
      <w:pPr>
        <w:rPr>
          <w:rFonts w:eastAsia="方正仿宋简体"/>
          <w:sz w:val="32"/>
          <w:szCs w:val="32"/>
        </w:rPr>
      </w:pPr>
    </w:p>
    <w:p w:rsidR="00F90B79" w:rsidRDefault="00F90B79" w:rsidP="00F90B79">
      <w:pPr>
        <w:autoSpaceDE w:val="0"/>
        <w:autoSpaceDN w:val="0"/>
        <w:adjustRightInd w:val="0"/>
        <w:rPr>
          <w:rFonts w:eastAsia="仿宋_GB2312" w:hint="eastAsia"/>
          <w:sz w:val="30"/>
          <w:szCs w:val="30"/>
        </w:rPr>
      </w:pPr>
      <w:r w:rsidRPr="0018050A">
        <w:rPr>
          <w:rFonts w:eastAsia="方正仿宋简体"/>
        </w:rPr>
        <w:br w:type="page"/>
      </w:r>
      <w:r>
        <w:rPr>
          <w:rFonts w:eastAsia="仿宋_GB2312" w:hint="eastAsia"/>
          <w:sz w:val="32"/>
        </w:rPr>
        <w:lastRenderedPageBreak/>
        <w:t>附件</w:t>
      </w:r>
      <w:r>
        <w:rPr>
          <w:rFonts w:eastAsia="仿宋_GB2312" w:hint="eastAsia"/>
          <w:sz w:val="32"/>
        </w:rPr>
        <w:t>2</w:t>
      </w:r>
    </w:p>
    <w:p w:rsidR="00F90B79" w:rsidRDefault="00F90B79" w:rsidP="00F90B79">
      <w:pPr>
        <w:spacing w:line="560" w:lineRule="exact"/>
        <w:jc w:val="center"/>
        <w:rPr>
          <w:rFonts w:ascii="黑体" w:eastAsia="黑体" w:hAnsi="黑体"/>
          <w:kern w:val="0"/>
          <w:sz w:val="32"/>
          <w:szCs w:val="32"/>
        </w:rPr>
      </w:pPr>
      <w:r>
        <w:rPr>
          <w:rFonts w:ascii="黑体" w:eastAsia="黑体" w:hAnsi="黑体" w:hint="eastAsia"/>
          <w:kern w:val="0"/>
          <w:sz w:val="32"/>
          <w:szCs w:val="32"/>
        </w:rPr>
        <w:t>有关从事安全生产业务的规定和解释</w:t>
      </w:r>
    </w:p>
    <w:p w:rsidR="00F90B79" w:rsidRDefault="00F90B79" w:rsidP="00F90B79">
      <w:pPr>
        <w:widowControl/>
        <w:spacing w:line="480" w:lineRule="exact"/>
        <w:ind w:firstLineChars="200" w:firstLine="542"/>
        <w:rPr>
          <w:rFonts w:ascii="仿宋_GB2312" w:eastAsia="仿宋_GB2312"/>
          <w:kern w:val="0"/>
          <w:sz w:val="28"/>
          <w:szCs w:val="28"/>
        </w:rPr>
      </w:pPr>
      <w:r>
        <w:rPr>
          <w:rFonts w:ascii="仿宋_GB2312" w:eastAsia="仿宋_GB2312" w:hint="eastAsia"/>
          <w:kern w:val="0"/>
          <w:sz w:val="28"/>
          <w:szCs w:val="28"/>
        </w:rPr>
        <w:t>一、原人事部、劳动部《关于印发&lt;安全工程专业中、高级技术资格评审条件（试行）&gt;的通知》（人发〔1997〕109号）有关规定</w:t>
      </w:r>
    </w:p>
    <w:p w:rsidR="00F90B79" w:rsidRDefault="00F90B79" w:rsidP="00F90B79">
      <w:pPr>
        <w:widowControl/>
        <w:snapToGrid w:val="0"/>
        <w:spacing w:line="480" w:lineRule="exact"/>
        <w:ind w:firstLineChars="200" w:firstLine="512"/>
        <w:rPr>
          <w:rFonts w:ascii="仿宋_GB2312" w:eastAsia="仿宋_GB2312" w:hint="eastAsia"/>
          <w:b/>
          <w:kern w:val="0"/>
          <w:sz w:val="28"/>
          <w:szCs w:val="28"/>
        </w:rPr>
      </w:pPr>
      <w:r>
        <w:rPr>
          <w:rFonts w:ascii="仿宋_GB2312" w:eastAsia="仿宋_GB2312" w:hint="eastAsia"/>
          <w:b/>
          <w:spacing w:val="-8"/>
          <w:kern w:val="0"/>
          <w:sz w:val="28"/>
          <w:szCs w:val="28"/>
        </w:rPr>
        <w:t xml:space="preserve">第二条 </w:t>
      </w:r>
      <w:r>
        <w:rPr>
          <w:rFonts w:ascii="仿宋_GB2312" w:eastAsia="仿宋_GB2312" w:hint="eastAsia"/>
          <w:spacing w:val="-8"/>
          <w:kern w:val="0"/>
          <w:sz w:val="28"/>
          <w:szCs w:val="28"/>
        </w:rPr>
        <w:t>本评审条件中所指“安全工程专业技术人员”，</w:t>
      </w:r>
      <w:r>
        <w:rPr>
          <w:rFonts w:ascii="仿宋_GB2312" w:eastAsia="仿宋_GB2312" w:hint="eastAsia"/>
          <w:spacing w:val="-4"/>
          <w:kern w:val="0"/>
          <w:sz w:val="28"/>
          <w:szCs w:val="28"/>
        </w:rPr>
        <w:t>是指在国民经济各部门、各行业中从事安全科学技术研究、开发与推广，安全工程设计施工、安全生产运行控制，安全检测检验、监督监察、评估认证，事故调查分析与预测预防，安全工程专业教育与技术培训等工作的专业技术人员。</w:t>
      </w:r>
    </w:p>
    <w:p w:rsidR="00F90B79" w:rsidRDefault="00F90B79" w:rsidP="00F90B79">
      <w:pPr>
        <w:widowControl/>
        <w:snapToGrid w:val="0"/>
        <w:spacing w:line="480" w:lineRule="exact"/>
        <w:ind w:firstLineChars="200" w:firstLine="544"/>
        <w:rPr>
          <w:rFonts w:ascii="仿宋_GB2312" w:eastAsia="仿宋_GB2312" w:hint="eastAsia"/>
          <w:kern w:val="0"/>
          <w:sz w:val="28"/>
          <w:szCs w:val="28"/>
        </w:rPr>
      </w:pPr>
      <w:r>
        <w:rPr>
          <w:rFonts w:ascii="仿宋_GB2312" w:eastAsia="仿宋_GB2312" w:hint="eastAsia"/>
          <w:b/>
          <w:kern w:val="0"/>
          <w:sz w:val="28"/>
          <w:szCs w:val="28"/>
        </w:rPr>
        <w:t>第五条</w:t>
      </w:r>
      <w:r>
        <w:rPr>
          <w:rFonts w:ascii="仿宋_GB2312" w:eastAsia="仿宋_GB2312" w:hint="eastAsia"/>
          <w:kern w:val="0"/>
          <w:sz w:val="28"/>
          <w:szCs w:val="28"/>
        </w:rPr>
        <w:t xml:space="preserve"> 本评审条件适用于从事以下五类工程技术工作的人员：</w:t>
      </w:r>
    </w:p>
    <w:p w:rsidR="00F90B79" w:rsidRDefault="00F90B79" w:rsidP="00F90B79">
      <w:pPr>
        <w:widowControl/>
        <w:tabs>
          <w:tab w:val="center" w:pos="4640"/>
        </w:tabs>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（一）劳动安全工程</w:t>
      </w:r>
      <w:r>
        <w:rPr>
          <w:rFonts w:ascii="仿宋_GB2312" w:eastAsia="仿宋_GB2312" w:hint="eastAsia"/>
          <w:kern w:val="0"/>
          <w:sz w:val="28"/>
          <w:szCs w:val="28"/>
        </w:rPr>
        <w:tab/>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生产场所易燃、易爆、易塌落及其他可能造成人员伤亡的环境、设备或物质的监测、控制技术，危险品储运的安全控制技术；危险源、事故隐患的识别、评价、分级技术；劳动安全工程技术研究，劳动安全工程设计、施工和评估及与此有关的实验测试研究；劳动安全防护用品研制、开发；劳动安全技术标准、技术文件的制订、修订和其他有关的技术工作。</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（二）劳动卫生工程</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生产场所有毒、有害因素的监测、控制技术；职业危害的识别、评价、分级技术；劳动卫生工程技术研究，劳动卫生工程设计、施工和评估及与此有关的实验测试研究；劳动卫生防护用品研制、开发；劳动卫生技术标准、技术文件的制订、修订和其他有关的技术工作。</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（三）特种设备安全工程</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承压设备安全工程或起重设备安全工程中的科学技术或信息系统的研究、开发与推广、规划设计与实施；安全生产运行控制；检测检验、监控、监督监察与评估认证；事故调查分析与预测预防；特种设备安全技术标准、技术文件的制订、修订和其他有关的技术工作。</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lastRenderedPageBreak/>
        <w:t>（四）安全检测检验技术</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1．生产场所安全生产条件、安全卫生设施、劳动防护用品的特种设备安全性能检测检验和评价方法、技术研究；安全检测检验仪器设备研制开发、标定校准、安装调试、运行控制和维护维修；安全检测检验技术标准、技术文件的制订、修订和其他有关的技术工作。</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2．综合性专职安全检测检验工作。</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（五）安全系统工程</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安全工程总体规划与系统设计；安全工程监督与综合性技术标准、技术文件的研究制定；事故危害预测预防与咨询建议、事故调查分析与安全综合评估；安全工程专业教育与技术培训等。</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二、《中华人民共和国职业分类大典》（2015版）安全工程技术人员职业详细信息</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职业名称：安全工程技术人员</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职业编码：2-02-28（GBM 20228）</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所在分类：专业技术人员</w:t>
      </w:r>
      <w:proofErr w:type="gramStart"/>
      <w:r>
        <w:rPr>
          <w:rFonts w:ascii="仿宋_GB2312" w:eastAsia="仿宋_GB2312" w:hint="eastAsia"/>
          <w:kern w:val="0"/>
          <w:sz w:val="28"/>
          <w:szCs w:val="28"/>
        </w:rPr>
        <w:t>》</w:t>
      </w:r>
      <w:proofErr w:type="gramEnd"/>
      <w:r>
        <w:rPr>
          <w:rFonts w:ascii="仿宋_GB2312" w:eastAsia="仿宋_GB2312" w:hint="eastAsia"/>
          <w:kern w:val="0"/>
          <w:sz w:val="28"/>
          <w:szCs w:val="28"/>
        </w:rPr>
        <w:t>工程技术人员</w:t>
      </w:r>
      <w:proofErr w:type="gramStart"/>
      <w:r>
        <w:rPr>
          <w:rFonts w:ascii="仿宋_GB2312" w:eastAsia="仿宋_GB2312" w:hint="eastAsia"/>
          <w:kern w:val="0"/>
          <w:sz w:val="28"/>
          <w:szCs w:val="28"/>
        </w:rPr>
        <w:t>》</w:t>
      </w:r>
      <w:proofErr w:type="gramEnd"/>
      <w:r>
        <w:rPr>
          <w:rFonts w:ascii="仿宋_GB2312" w:eastAsia="仿宋_GB2312" w:hint="eastAsia"/>
          <w:kern w:val="0"/>
          <w:sz w:val="28"/>
          <w:szCs w:val="28"/>
        </w:rPr>
        <w:t>安全工程技术人员</w:t>
      </w:r>
    </w:p>
    <w:p w:rsidR="00F90B79" w:rsidRDefault="00F90B79" w:rsidP="00F90B79">
      <w:pPr>
        <w:widowControl/>
        <w:snapToGrid w:val="0"/>
        <w:spacing w:line="480" w:lineRule="exact"/>
        <w:rPr>
          <w:rFonts w:ascii="仿宋_GB2312" w:eastAsia="仿宋_GB2312" w:hint="eastAsia"/>
          <w:kern w:val="0"/>
          <w:sz w:val="28"/>
          <w:szCs w:val="28"/>
        </w:rPr>
      </w:pPr>
      <w:r>
        <w:rPr>
          <w:rFonts w:ascii="仿宋_GB2312" w:eastAsia="仿宋_GB2312" w:hint="eastAsia"/>
          <w:kern w:val="0"/>
          <w:sz w:val="28"/>
          <w:szCs w:val="28"/>
        </w:rPr>
        <w:t xml:space="preserve">   （1）2-02-28-01    安全防范设计评估工程技术人员</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从事安全防范系统工程规划、设计、安全防范风险和系统防护效能评估并指导实施的工程技术人员。</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主要工作任务：</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1.识别、分析和评价被防护对象的安全防范风险、编制系统建设规划；</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2.研究、设计被防护对象、系统自身的防护方案和系统工程施工技术方案；</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3.制定系统工程施工方案和施工计划，并指导工程施工；</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4.编制系统操作手册和报警处置预案；</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5.分析、评价系统防护效能，并出具评价报告；</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lastRenderedPageBreak/>
        <w:t>6.进行安全防范技术咨询。</w:t>
      </w:r>
    </w:p>
    <w:p w:rsidR="00F90B79" w:rsidRDefault="00F90B79" w:rsidP="00F90B79">
      <w:pPr>
        <w:widowControl/>
        <w:snapToGrid w:val="0"/>
        <w:spacing w:line="480" w:lineRule="exact"/>
        <w:rPr>
          <w:rFonts w:ascii="仿宋_GB2312" w:eastAsia="仿宋_GB2312" w:hint="eastAsia"/>
          <w:kern w:val="0"/>
          <w:sz w:val="28"/>
          <w:szCs w:val="28"/>
        </w:rPr>
      </w:pPr>
      <w:r>
        <w:rPr>
          <w:rFonts w:ascii="仿宋_GB2312" w:eastAsia="仿宋_GB2312" w:hint="eastAsia"/>
          <w:kern w:val="0"/>
          <w:sz w:val="28"/>
          <w:szCs w:val="28"/>
        </w:rPr>
        <w:t xml:space="preserve">   （2）2-02-28-03    安全生产管理工程技术人员</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从事安全生产工作计划、组织、实施、监督、检查的工程技术人员。</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主要工作任务：</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1.制定安全生产工作思路、落实安全生产事项；</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2.制定安全生产计划、目标、岗位安全操作规程并指导实施；</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3.组织编制安全技术措施应用和安全培训方案。</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4.制定安全检查计划，监督、检查安全生产状况，进行事故危害预防预测，分析、评估、处理事故，进行伤亡事故统计、报告；</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5.制定、评估重大隐患的整改方案；</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6.组织编写生产安全事故应预案，组织生产安全事故应急演练；</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7.进行职业卫生预防预测。</w:t>
      </w:r>
    </w:p>
    <w:p w:rsidR="00F90B79" w:rsidRDefault="00F90B79" w:rsidP="00F90B79">
      <w:pPr>
        <w:widowControl/>
        <w:snapToGrid w:val="0"/>
        <w:spacing w:line="480" w:lineRule="exact"/>
        <w:rPr>
          <w:rFonts w:ascii="仿宋_GB2312" w:eastAsia="仿宋_GB2312" w:hint="eastAsia"/>
          <w:kern w:val="0"/>
          <w:sz w:val="28"/>
          <w:szCs w:val="28"/>
        </w:rPr>
      </w:pPr>
      <w:r>
        <w:rPr>
          <w:rFonts w:ascii="仿宋_GB2312" w:eastAsia="仿宋_GB2312" w:hint="eastAsia"/>
          <w:kern w:val="0"/>
          <w:sz w:val="28"/>
          <w:szCs w:val="28"/>
        </w:rPr>
        <w:t xml:space="preserve">   （3）2-02-28-04    安全评价工程技术人员</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从事生产安全风险度分析、事故影响范围预测、损害程度估算并制订防范措施的工程技术人员。</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主要工作任务：</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1.收集案例资料，编制生产安全危险有害因素辨识、分析方案。</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2.实地勘查、测量、辨识、定性分析危险有害因素，确定危险源；</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3.量化计算风险度，预测可能发生事故的部位、原因、影响范围、损害程度；</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4.制定防范生产安全风险的技术、管理措施并指导实施；</w:t>
      </w:r>
    </w:p>
    <w:p w:rsidR="00F90B79" w:rsidRDefault="00F90B79" w:rsidP="00F90B79">
      <w:pPr>
        <w:widowControl/>
        <w:snapToGrid w:val="0"/>
        <w:spacing w:line="480" w:lineRule="exact"/>
        <w:ind w:firstLineChars="200" w:firstLine="542"/>
        <w:rPr>
          <w:rFonts w:ascii="仿宋_GB2312" w:eastAsia="仿宋_GB2312" w:hint="eastAsia"/>
          <w:kern w:val="0"/>
          <w:sz w:val="28"/>
          <w:szCs w:val="28"/>
        </w:rPr>
      </w:pPr>
      <w:r>
        <w:rPr>
          <w:rFonts w:ascii="仿宋_GB2312" w:eastAsia="仿宋_GB2312" w:hint="eastAsia"/>
          <w:kern w:val="0"/>
          <w:sz w:val="28"/>
          <w:szCs w:val="28"/>
        </w:rPr>
        <w:t>5.提供生产安全风险评价咨询服务，编制评价报告。</w:t>
      </w:r>
    </w:p>
    <w:p w:rsidR="00F90B79" w:rsidRDefault="00F90B79" w:rsidP="00F90B79">
      <w:pPr>
        <w:spacing w:line="480" w:lineRule="exact"/>
        <w:rPr>
          <w:rFonts w:eastAsia="仿宋_GB2312" w:hint="eastAsia"/>
          <w:sz w:val="36"/>
          <w:szCs w:val="36"/>
        </w:rPr>
      </w:pPr>
    </w:p>
    <w:p w:rsidR="00F90B79" w:rsidRDefault="00F90B79" w:rsidP="00F90B79">
      <w:pPr>
        <w:spacing w:line="560" w:lineRule="exact"/>
        <w:outlineLvl w:val="0"/>
        <w:rPr>
          <w:rFonts w:eastAsia="仿宋_GB2312" w:hint="eastAsia"/>
          <w:color w:val="000000"/>
          <w:kern w:val="0"/>
          <w:sz w:val="32"/>
          <w:szCs w:val="32"/>
        </w:rPr>
      </w:pPr>
      <w:r>
        <w:rPr>
          <w:rFonts w:eastAsia="仿宋_GB2312"/>
          <w:sz w:val="30"/>
          <w:szCs w:val="30"/>
        </w:rPr>
        <w:br w:type="page"/>
      </w:r>
      <w:r>
        <w:rPr>
          <w:rFonts w:eastAsia="仿宋_GB2312" w:hint="eastAsia"/>
          <w:sz w:val="30"/>
          <w:szCs w:val="30"/>
        </w:rPr>
        <w:lastRenderedPageBreak/>
        <w:t>附件</w:t>
      </w:r>
      <w:r>
        <w:rPr>
          <w:rFonts w:eastAsia="仿宋_GB2312" w:hint="eastAsia"/>
          <w:sz w:val="30"/>
          <w:szCs w:val="30"/>
        </w:rPr>
        <w:t>3</w:t>
      </w:r>
    </w:p>
    <w:p w:rsidR="00F90B79" w:rsidRDefault="00F90B79" w:rsidP="00F90B79">
      <w:pPr>
        <w:spacing w:line="440" w:lineRule="exact"/>
        <w:jc w:val="center"/>
        <w:outlineLvl w:val="0"/>
        <w:rPr>
          <w:rFonts w:ascii="黑体" w:eastAsia="黑体" w:hAnsi="黑体"/>
          <w:sz w:val="32"/>
          <w:szCs w:val="32"/>
        </w:rPr>
      </w:pPr>
      <w:r>
        <w:rPr>
          <w:rFonts w:ascii="黑体" w:eastAsia="黑体" w:hAnsi="黑体" w:hint="eastAsia"/>
          <w:sz w:val="32"/>
          <w:szCs w:val="32"/>
        </w:rPr>
        <w:t>2017年度注册安全工程师执业资格</w:t>
      </w:r>
    </w:p>
    <w:p w:rsidR="00F90B79" w:rsidRDefault="00F90B79" w:rsidP="00F90B79">
      <w:pPr>
        <w:spacing w:line="440" w:lineRule="exact"/>
        <w:jc w:val="center"/>
        <w:outlineLvl w:val="0"/>
        <w:rPr>
          <w:rFonts w:ascii="黑体" w:eastAsia="黑体" w:hAnsi="黑体" w:hint="eastAsia"/>
          <w:sz w:val="32"/>
          <w:szCs w:val="32"/>
        </w:rPr>
      </w:pPr>
      <w:r>
        <w:rPr>
          <w:rFonts w:ascii="黑体" w:eastAsia="黑体" w:hAnsi="黑体" w:hint="eastAsia"/>
          <w:sz w:val="32"/>
          <w:szCs w:val="32"/>
        </w:rPr>
        <w:t>考试有关法律、法规修订、新增内容的说明</w:t>
      </w:r>
    </w:p>
    <w:p w:rsidR="00F90B79" w:rsidRDefault="00F90B79" w:rsidP="00F90B79">
      <w:pPr>
        <w:spacing w:line="440" w:lineRule="exact"/>
        <w:jc w:val="center"/>
        <w:rPr>
          <w:rFonts w:ascii="仿宋_GB2312" w:eastAsia="仿宋_GB2312" w:hAnsi="Calibri" w:hint="eastAsia"/>
          <w:sz w:val="28"/>
          <w:szCs w:val="28"/>
        </w:rPr>
      </w:pP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根据2011年以来安全生产相关法律法规制定、修订情况，为便于考生更好地应考，就《注册安全工程师执业资格考试大纲》（2011版）内容中涉及的有关法律法规作如下说明。</w:t>
      </w:r>
    </w:p>
    <w:p w:rsidR="00F90B79" w:rsidRDefault="00F90B79" w:rsidP="00F90B79">
      <w:pPr>
        <w:pStyle w:val="1"/>
        <w:numPr>
          <w:ilvl w:val="0"/>
          <w:numId w:val="11"/>
        </w:numPr>
        <w:spacing w:line="440" w:lineRule="exact"/>
        <w:ind w:firstLineChars="0"/>
        <w:jc w:val="left"/>
        <w:rPr>
          <w:rFonts w:ascii="仿宋_GB2312" w:eastAsia="仿宋_GB2312" w:hint="eastAsia"/>
          <w:sz w:val="28"/>
          <w:szCs w:val="28"/>
        </w:rPr>
      </w:pPr>
      <w:r>
        <w:rPr>
          <w:rFonts w:ascii="仿宋_GB2312" w:eastAsia="仿宋_GB2312" w:hint="eastAsia"/>
          <w:sz w:val="28"/>
          <w:szCs w:val="28"/>
        </w:rPr>
        <w:t>新修订的安全生产相关法律法规</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1.《中华人民共和国安全生产法》（中华人民共和国主席令第70号公布，第18号、第13号修正）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2. 《中华人民共和国道路交通安全法》（中华人民共和国主席令第8号公布，第81号、第47号修正）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3. 《中华人民共和国职业病防治法》（中华人民共和国主席令第60号公布，第52号、第48号修正）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4．《中华人民共和国矿山安全法》（中华人民共和国主席令第65号公布，第18号修正）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5.</w:t>
      </w:r>
      <w:r>
        <w:rPr>
          <w:rFonts w:ascii="仿宋_GB2312" w:eastAsia="仿宋_GB2312" w:hint="eastAsia"/>
        </w:rPr>
        <w:t xml:space="preserve"> </w:t>
      </w:r>
      <w:r>
        <w:rPr>
          <w:rFonts w:ascii="仿宋_GB2312" w:eastAsia="仿宋_GB2312" w:hint="eastAsia"/>
          <w:sz w:val="28"/>
          <w:szCs w:val="28"/>
        </w:rPr>
        <w:t>《中华人民共和国劳动合同法》（中华人民共和国主席令第65号公布，第73号修正）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6.《煤矿安全监察条例》（中华人民共和国国务院令第296号公布，第638号修正）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7.《国务院关于预防煤矿生产安全事故的特别规定》（中华人民共和国国务院令第446号公布，第638号修正）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8.《危险化学品安全管理条例》（中华人民共和国国务院令第344号公布，第591号、第645号修正）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9. 《安全生产许可证条例》（中华人民共和国国务院令第397号公布，第638号、第653号修正）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10. 《民用爆炸物品安全管理条例》（中华人民共和国国务院令第466</w:t>
      </w:r>
      <w:r>
        <w:rPr>
          <w:rFonts w:ascii="仿宋_GB2312" w:eastAsia="仿宋_GB2312" w:hint="eastAsia"/>
          <w:sz w:val="28"/>
          <w:szCs w:val="28"/>
        </w:rPr>
        <w:lastRenderedPageBreak/>
        <w:t>号公布，第653号修正）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11. 《生产经营单位安全培训规定》（国家安全生产监督管理总局令第3号公布，第63号、第80号修正）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12. 《注册安全工程师管理规定》（国家安全生产监督管理总局令第11号公布，第63号修正）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13. 《生产安全事故罚款处罚规定（试行）》（国家安全生产监督管理总局令第13号公布，第42号、第77号修正）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14.</w:t>
      </w:r>
      <w:r>
        <w:rPr>
          <w:rFonts w:ascii="仿宋_GB2312" w:eastAsia="仿宋_GB2312" w:cs="宋体" w:hint="eastAsia"/>
          <w:kern w:val="0"/>
          <w:sz w:val="24"/>
          <w:szCs w:val="24"/>
        </w:rPr>
        <w:t xml:space="preserve"> </w:t>
      </w:r>
      <w:r>
        <w:rPr>
          <w:rFonts w:ascii="仿宋_GB2312" w:eastAsia="仿宋_GB2312" w:hint="eastAsia"/>
          <w:sz w:val="28"/>
          <w:szCs w:val="28"/>
        </w:rPr>
        <w:t>《非煤矿矿山企业安全生产许可证实施办法》（国家安全生产监督管理总局令第20号公布，第78号修正）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15. 《安全评价机构管理规定》（国家安全生产监督管理总局令第22号公布，第63号、第80号修正）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16. 《特种作业人员安全技术培训考核管理规定》（国家安全生产监督管理总局令第30号公布，第63号、第80号修正）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17. 《建设项目安全设施“三同时”监督管理办法》（国家安全生产监督管理总局令第36号公布，第77号修正）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18. 《建设工程消防监督管理规定》（中华人民共和国公安部令第106号发布，第119</w:t>
      </w:r>
      <w:bookmarkStart w:id="0" w:name="_GoBack"/>
      <w:bookmarkEnd w:id="0"/>
      <w:r>
        <w:rPr>
          <w:rFonts w:ascii="仿宋_GB2312" w:eastAsia="仿宋_GB2312" w:hint="eastAsia"/>
          <w:sz w:val="28"/>
          <w:szCs w:val="28"/>
        </w:rPr>
        <w:t>号修正）</w:t>
      </w:r>
    </w:p>
    <w:p w:rsidR="00F90B79" w:rsidRDefault="00F90B79" w:rsidP="00F90B79">
      <w:pPr>
        <w:pStyle w:val="1"/>
        <w:numPr>
          <w:ilvl w:val="0"/>
          <w:numId w:val="11"/>
        </w:numPr>
        <w:spacing w:line="440" w:lineRule="exact"/>
        <w:ind w:firstLineChars="0"/>
        <w:jc w:val="left"/>
        <w:rPr>
          <w:rFonts w:ascii="仿宋_GB2312" w:eastAsia="仿宋_GB2312" w:hint="eastAsia"/>
          <w:sz w:val="28"/>
          <w:szCs w:val="28"/>
        </w:rPr>
      </w:pPr>
      <w:r>
        <w:rPr>
          <w:rFonts w:ascii="仿宋_GB2312" w:eastAsia="仿宋_GB2312" w:hint="eastAsia"/>
          <w:sz w:val="28"/>
          <w:szCs w:val="28"/>
        </w:rPr>
        <w:t>新颁布的安全生产法律法规</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1.《中华人民共和国特种设备安全法》（中华人民共和国主席令第4号）</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2. 《最高人民法院、最高人民检察院关于办理危害生产安全刑事案件适用法律若干问题的解释》（法释〔2015〕22号）</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3. 《尾矿库安全监督管理规定》（国家安全生产监督管理总局令第38号公布，第78号修正）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4.《危险化学品重大危险源监督管理暂行规定》（国家安全生产监督管理总局令第40号公布，第79号修正）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5. 《危险化学品生产企业安全生产许可证实施办法》（国家安全生产监督管理总局令第41号公布，第79号、第89号修正）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6. 《危险化学品输送管道安全管理规定》（国家安全生产监督管理总局</w:t>
      </w:r>
      <w:r>
        <w:rPr>
          <w:rFonts w:ascii="仿宋_GB2312" w:eastAsia="仿宋_GB2312" w:hint="eastAsia"/>
          <w:sz w:val="28"/>
          <w:szCs w:val="28"/>
        </w:rPr>
        <w:lastRenderedPageBreak/>
        <w:t>令第43号公布，第79号修正）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7．《安全生产培训管理办法》（国家安全生产监督管理总局令第44号公布，第63号、第80号修正）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8．《危险化学品建设项目安全监督管理办法》（国家安全生产监督管理总局令第45号公布，第79号修正）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9．《工作场所职业卫生监督管理规定》（国家安全生产监督管理总局令第47号公布）</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10．《职业病危害项目申报办法》（国家安全生产监督管理总局令第48号公布）</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11．《用人单位职业健康监护监督管理办法》（国家安全生产监督管理总局令第49号公布）</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12. 《煤矿安全培训规定》（国家安全生产监督管理总局令第52号公布，第63号修正）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13. 《烟花爆竹生产企业安全生产许可证实施办法》（国家安全生产监督管理总局令第54号公布）</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14. 《危险化学品安全使用许可证实施办法》（国家安全生产监督管理总局令第57号公布，第79号、第89号修正）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15. 《工贸企业有限空间作业安全管理与监督暂行规定》（国家安全生产监督管理总局令第59号公布，第80号修正）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16. 《非煤矿山外包工程安全管理暂行办法》（国家安全生产监督管理总局令第62号公布，第78号修正）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17. 《食品生产企业安全生产监督管理暂行规定》（国家安全生产监督管理总局令第66号公布，第80号修正）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18. 《煤矿企业安全生产许可证实施办法》（国家安全生产监督管理总局令第86号公布，第89号修正）</w:t>
      </w:r>
    </w:p>
    <w:p w:rsidR="00F90B79" w:rsidRDefault="00F90B79" w:rsidP="00F90B79">
      <w:pPr>
        <w:spacing w:line="440" w:lineRule="exact"/>
        <w:ind w:firstLine="555"/>
        <w:jc w:val="left"/>
        <w:rPr>
          <w:rFonts w:ascii="仿宋_GB2312" w:eastAsia="仿宋_GB2312" w:hint="eastAsia"/>
          <w:sz w:val="28"/>
          <w:szCs w:val="28"/>
        </w:rPr>
      </w:pPr>
      <w:r>
        <w:rPr>
          <w:rFonts w:ascii="仿宋_GB2312" w:eastAsia="仿宋_GB2312" w:hint="eastAsia"/>
          <w:sz w:val="28"/>
          <w:szCs w:val="28"/>
        </w:rPr>
        <w:t>19. 《生产安全事故应急预案管理办法》（国家安全生产监督管理总局令第88号公布）</w:t>
      </w:r>
    </w:p>
    <w:p w:rsidR="00F90B79" w:rsidRPr="008F54C7" w:rsidRDefault="00F90B79" w:rsidP="00F90B79">
      <w:pPr>
        <w:spacing w:line="440" w:lineRule="exact"/>
        <w:ind w:firstLine="555"/>
        <w:jc w:val="left"/>
        <w:rPr>
          <w:rFonts w:ascii="仿宋_GB2312" w:eastAsia="仿宋_GB2312" w:cs="黑体" w:hint="eastAsia"/>
          <w:kern w:val="0"/>
          <w:sz w:val="32"/>
          <w:szCs w:val="32"/>
        </w:rPr>
      </w:pPr>
      <w:r>
        <w:rPr>
          <w:rFonts w:ascii="仿宋_GB2312" w:eastAsia="仿宋_GB2312" w:hint="eastAsia"/>
          <w:sz w:val="28"/>
          <w:szCs w:val="28"/>
        </w:rPr>
        <w:t>20. 《建设项目职业病防护设施“三同时”监督管理办法》（国家安全</w:t>
      </w:r>
      <w:r>
        <w:rPr>
          <w:rFonts w:ascii="仿宋_GB2312" w:eastAsia="仿宋_GB2312" w:hint="eastAsia"/>
          <w:sz w:val="28"/>
          <w:szCs w:val="28"/>
        </w:rPr>
        <w:lastRenderedPageBreak/>
        <w:t>生产监督管理总局令第90号公布）</w:t>
      </w:r>
    </w:p>
    <w:p w:rsidR="00BD465E" w:rsidRPr="00F90B79" w:rsidRDefault="00F90B79" w:rsidP="00F90B79"/>
    <w:sectPr w:rsidR="00BD465E" w:rsidRPr="00F90B79">
      <w:footerReference w:type="even" r:id="rId5"/>
      <w:footerReference w:type="default" r:id="rId6"/>
      <w:pgSz w:w="11906" w:h="16838"/>
      <w:pgMar w:top="2098" w:right="1474" w:bottom="2098" w:left="1588" w:header="851" w:footer="1559" w:gutter="0"/>
      <w:cols w:space="720"/>
      <w:docGrid w:type="linesAndChars" w:linePitch="574" w:charSpace="-1844"/>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50A" w:rsidRPr="00E84C8D" w:rsidRDefault="00F90B79">
    <w:pPr>
      <w:pStyle w:val="a5"/>
      <w:rPr>
        <w:rFonts w:ascii="仿宋_GB2312" w:eastAsia="仿宋_GB2312" w:hint="eastAsia"/>
        <w:sz w:val="32"/>
        <w:szCs w:val="32"/>
      </w:rPr>
    </w:pPr>
    <w:r w:rsidRPr="00E84C8D">
      <w:rPr>
        <w:rFonts w:ascii="仿宋_GB2312" w:eastAsia="仿宋_GB2312" w:hint="eastAsia"/>
        <w:kern w:val="0"/>
        <w:sz w:val="32"/>
        <w:szCs w:val="32"/>
      </w:rPr>
      <w:t>－</w:t>
    </w:r>
    <w:r w:rsidRPr="00E84C8D">
      <w:rPr>
        <w:rFonts w:ascii="仿宋_GB2312" w:eastAsia="仿宋_GB2312" w:hint="eastAsia"/>
        <w:kern w:val="0"/>
        <w:sz w:val="32"/>
        <w:szCs w:val="32"/>
      </w:rPr>
      <w:fldChar w:fldCharType="begin"/>
    </w:r>
    <w:r w:rsidRPr="00E84C8D">
      <w:rPr>
        <w:rFonts w:ascii="仿宋_GB2312" w:eastAsia="仿宋_GB2312" w:hint="eastAsia"/>
        <w:kern w:val="0"/>
        <w:sz w:val="32"/>
        <w:szCs w:val="32"/>
      </w:rPr>
      <w:instrText xml:space="preserve"> PAGE </w:instrText>
    </w:r>
    <w:r w:rsidRPr="00E84C8D">
      <w:rPr>
        <w:rFonts w:ascii="仿宋_GB2312" w:eastAsia="仿宋_GB2312" w:hint="eastAsia"/>
        <w:kern w:val="0"/>
        <w:sz w:val="32"/>
        <w:szCs w:val="32"/>
      </w:rPr>
      <w:fldChar w:fldCharType="separate"/>
    </w:r>
    <w:r>
      <w:rPr>
        <w:rFonts w:ascii="仿宋_GB2312" w:eastAsia="仿宋_GB2312"/>
        <w:noProof/>
        <w:kern w:val="0"/>
        <w:sz w:val="32"/>
        <w:szCs w:val="32"/>
      </w:rPr>
      <w:t>22</w:t>
    </w:r>
    <w:r w:rsidRPr="00E84C8D">
      <w:rPr>
        <w:rFonts w:ascii="仿宋_GB2312" w:eastAsia="仿宋_GB2312" w:hint="eastAsia"/>
        <w:kern w:val="0"/>
        <w:sz w:val="32"/>
        <w:szCs w:val="32"/>
      </w:rPr>
      <w:fldChar w:fldCharType="end"/>
    </w:r>
    <w:r w:rsidRPr="00E84C8D">
      <w:rPr>
        <w:rFonts w:ascii="仿宋_GB2312" w:eastAsia="仿宋_GB2312" w:hint="eastAsia"/>
        <w:kern w:val="0"/>
        <w:sz w:val="32"/>
        <w:szCs w:val="32"/>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50A" w:rsidRPr="004B26EF" w:rsidRDefault="00F90B79">
    <w:pPr>
      <w:pStyle w:val="a5"/>
      <w:rPr>
        <w:rFonts w:ascii="仿宋_GB2312" w:eastAsia="仿宋_GB2312" w:hint="eastAsia"/>
        <w:sz w:val="32"/>
        <w:szCs w:val="32"/>
      </w:rPr>
    </w:pPr>
    <w:r>
      <w:rPr>
        <w:rFonts w:hint="eastAsia"/>
      </w:rPr>
      <w:t xml:space="preserve">                                                                     </w:t>
    </w:r>
    <w:r>
      <w:rPr>
        <w:rFonts w:hint="eastAsia"/>
      </w:rPr>
      <w:t xml:space="preserve">                   </w:t>
    </w:r>
    <w:r w:rsidRPr="004B26EF">
      <w:rPr>
        <w:rFonts w:ascii="仿宋_GB2312" w:eastAsia="仿宋_GB2312" w:hint="eastAsia"/>
        <w:kern w:val="0"/>
        <w:sz w:val="32"/>
        <w:szCs w:val="32"/>
      </w:rPr>
      <w:t>－</w:t>
    </w:r>
    <w:r w:rsidRPr="004B26EF">
      <w:rPr>
        <w:rFonts w:ascii="仿宋_GB2312" w:eastAsia="仿宋_GB2312" w:hint="eastAsia"/>
        <w:kern w:val="0"/>
        <w:sz w:val="32"/>
        <w:szCs w:val="32"/>
      </w:rPr>
      <w:fldChar w:fldCharType="begin"/>
    </w:r>
    <w:r w:rsidRPr="004B26EF">
      <w:rPr>
        <w:rFonts w:ascii="仿宋_GB2312" w:eastAsia="仿宋_GB2312" w:hint="eastAsia"/>
        <w:kern w:val="0"/>
        <w:sz w:val="32"/>
        <w:szCs w:val="32"/>
      </w:rPr>
      <w:instrText xml:space="preserve"> PAGE </w:instrText>
    </w:r>
    <w:r w:rsidRPr="004B26EF">
      <w:rPr>
        <w:rFonts w:ascii="仿宋_GB2312" w:eastAsia="仿宋_GB2312" w:hint="eastAsia"/>
        <w:kern w:val="0"/>
        <w:sz w:val="32"/>
        <w:szCs w:val="32"/>
      </w:rPr>
      <w:fldChar w:fldCharType="separate"/>
    </w:r>
    <w:r>
      <w:rPr>
        <w:rFonts w:ascii="仿宋_GB2312" w:eastAsia="仿宋_GB2312"/>
        <w:noProof/>
        <w:kern w:val="0"/>
        <w:sz w:val="32"/>
        <w:szCs w:val="32"/>
      </w:rPr>
      <w:t>1</w:t>
    </w:r>
    <w:r w:rsidRPr="004B26EF">
      <w:rPr>
        <w:rFonts w:ascii="仿宋_GB2312" w:eastAsia="仿宋_GB2312" w:hint="eastAsia"/>
        <w:kern w:val="0"/>
        <w:sz w:val="32"/>
        <w:szCs w:val="32"/>
      </w:rPr>
      <w:fldChar w:fldCharType="end"/>
    </w:r>
    <w:r w:rsidRPr="004B26EF">
      <w:rPr>
        <w:rFonts w:ascii="仿宋_GB2312" w:eastAsia="仿宋_GB2312" w:hint="eastAsia"/>
        <w:kern w:val="0"/>
        <w:sz w:val="32"/>
        <w:szCs w:val="32"/>
      </w:rPr>
      <w: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FFF7E"/>
    <w:multiLevelType w:val="singleLevel"/>
    <w:tmpl w:val="0DD64AFC"/>
    <w:lvl w:ilvl="0">
      <w:start w:val="1"/>
      <w:numFmt w:val="decimal"/>
      <w:lvlText w:val="%1."/>
      <w:lvlJc w:val="left"/>
      <w:pPr>
        <w:tabs>
          <w:tab w:val="num" w:pos="1200"/>
        </w:tabs>
        <w:ind w:left="1200" w:hanging="360"/>
      </w:pPr>
    </w:lvl>
  </w:abstractNum>
  <w:abstractNum w:abstractNumId="1">
    <w:nsid w:val="0FFFFF7F"/>
    <w:multiLevelType w:val="singleLevel"/>
    <w:tmpl w:val="37087FBE"/>
    <w:lvl w:ilvl="0">
      <w:start w:val="1"/>
      <w:numFmt w:val="decimal"/>
      <w:lvlText w:val="%1."/>
      <w:lvlJc w:val="left"/>
      <w:pPr>
        <w:tabs>
          <w:tab w:val="num" w:pos="780"/>
        </w:tabs>
        <w:ind w:left="780" w:hanging="360"/>
      </w:pPr>
    </w:lvl>
  </w:abstractNum>
  <w:abstractNum w:abstractNumId="2">
    <w:nsid w:val="0FFFFF83"/>
    <w:multiLevelType w:val="singleLevel"/>
    <w:tmpl w:val="EB6E8F02"/>
    <w:lvl w:ilvl="0">
      <w:start w:val="1"/>
      <w:numFmt w:val="bullet"/>
      <w:lvlText w:val=""/>
      <w:lvlJc w:val="left"/>
      <w:pPr>
        <w:tabs>
          <w:tab w:val="num" w:pos="780"/>
        </w:tabs>
        <w:ind w:left="780" w:hanging="360"/>
      </w:pPr>
      <w:rPr>
        <w:rFonts w:ascii="Wingdings" w:hAnsi="Wingdings" w:hint="default"/>
      </w:rPr>
    </w:lvl>
  </w:abstractNum>
  <w:abstractNum w:abstractNumId="3">
    <w:nsid w:val="0FFFFF88"/>
    <w:multiLevelType w:val="singleLevel"/>
    <w:tmpl w:val="BB38FEF0"/>
    <w:lvl w:ilvl="0">
      <w:start w:val="1"/>
      <w:numFmt w:val="decimal"/>
      <w:lvlText w:val="%1."/>
      <w:lvlJc w:val="left"/>
      <w:pPr>
        <w:tabs>
          <w:tab w:val="num" w:pos="360"/>
        </w:tabs>
        <w:ind w:left="360" w:hanging="360"/>
      </w:pPr>
    </w:lvl>
  </w:abstractNum>
  <w:abstractNum w:abstractNumId="4">
    <w:nsid w:val="0FFFFF89"/>
    <w:multiLevelType w:val="singleLevel"/>
    <w:tmpl w:val="E0F0EF4C"/>
    <w:lvl w:ilvl="0">
      <w:start w:val="1"/>
      <w:numFmt w:val="bullet"/>
      <w:lvlText w:val=""/>
      <w:lvlJc w:val="left"/>
      <w:pPr>
        <w:tabs>
          <w:tab w:val="num" w:pos="360"/>
        </w:tabs>
        <w:ind w:left="360" w:hanging="360"/>
      </w:pPr>
      <w:rPr>
        <w:rFonts w:ascii="Wingdings" w:hAnsi="Wingdings" w:hint="default"/>
      </w:rPr>
    </w:lvl>
  </w:abstractNum>
  <w:abstractNum w:abstractNumId="5">
    <w:nsid w:val="159519E1"/>
    <w:multiLevelType w:val="singleLevel"/>
    <w:tmpl w:val="E4B21AB4"/>
    <w:lvl w:ilvl="0">
      <w:start w:val="1"/>
      <w:numFmt w:val="decimal"/>
      <w:lvlText w:val="%1."/>
      <w:lvlJc w:val="left"/>
      <w:pPr>
        <w:tabs>
          <w:tab w:val="num" w:pos="855"/>
        </w:tabs>
        <w:ind w:left="855" w:hanging="240"/>
      </w:pPr>
      <w:rPr>
        <w:rFonts w:hint="eastAsia"/>
      </w:rPr>
    </w:lvl>
  </w:abstractNum>
  <w:abstractNum w:abstractNumId="6">
    <w:nsid w:val="24F042DD"/>
    <w:multiLevelType w:val="singleLevel"/>
    <w:tmpl w:val="F06ADACA"/>
    <w:lvl w:ilvl="0">
      <w:start w:val="1"/>
      <w:numFmt w:val="japaneseCounting"/>
      <w:lvlText w:val="%1、"/>
      <w:lvlJc w:val="left"/>
      <w:pPr>
        <w:tabs>
          <w:tab w:val="num" w:pos="1275"/>
        </w:tabs>
        <w:ind w:left="1275" w:hanging="615"/>
      </w:pPr>
      <w:rPr>
        <w:rFonts w:hint="eastAsia"/>
      </w:rPr>
    </w:lvl>
  </w:abstractNum>
  <w:abstractNum w:abstractNumId="7">
    <w:nsid w:val="3B4E534A"/>
    <w:multiLevelType w:val="singleLevel"/>
    <w:tmpl w:val="39165D6C"/>
    <w:lvl w:ilvl="0">
      <w:start w:val="1"/>
      <w:numFmt w:val="japaneseCounting"/>
      <w:lvlText w:val="%1、"/>
      <w:lvlJc w:val="left"/>
      <w:pPr>
        <w:tabs>
          <w:tab w:val="num" w:pos="1350"/>
        </w:tabs>
        <w:ind w:left="1350" w:hanging="720"/>
      </w:pPr>
      <w:rPr>
        <w:rFonts w:hint="eastAsia"/>
      </w:rPr>
    </w:lvl>
  </w:abstractNum>
  <w:abstractNum w:abstractNumId="8">
    <w:nsid w:val="414065E2"/>
    <w:multiLevelType w:val="multilevel"/>
    <w:tmpl w:val="414065E2"/>
    <w:lvl w:ilvl="0">
      <w:start w:val="1"/>
      <w:numFmt w:val="japaneseCounting"/>
      <w:lvlText w:val="%1、"/>
      <w:lvlJc w:val="left"/>
      <w:pPr>
        <w:ind w:left="1275" w:hanging="720"/>
      </w:pPr>
      <w:rPr>
        <w:rFonts w:cs="Times New Roman"/>
      </w:rPr>
    </w:lvl>
    <w:lvl w:ilvl="1">
      <w:start w:val="1"/>
      <w:numFmt w:val="lowerLetter"/>
      <w:lvlText w:val="%2)"/>
      <w:lvlJc w:val="left"/>
      <w:pPr>
        <w:ind w:left="1395" w:hanging="420"/>
      </w:pPr>
      <w:rPr>
        <w:rFonts w:cs="Times New Roman"/>
      </w:rPr>
    </w:lvl>
    <w:lvl w:ilvl="2">
      <w:start w:val="1"/>
      <w:numFmt w:val="lowerRoman"/>
      <w:lvlText w:val="%3."/>
      <w:lvlJc w:val="right"/>
      <w:pPr>
        <w:ind w:left="1815" w:hanging="420"/>
      </w:pPr>
      <w:rPr>
        <w:rFonts w:cs="Times New Roman"/>
      </w:rPr>
    </w:lvl>
    <w:lvl w:ilvl="3">
      <w:start w:val="1"/>
      <w:numFmt w:val="decimal"/>
      <w:lvlText w:val="%4."/>
      <w:lvlJc w:val="left"/>
      <w:pPr>
        <w:ind w:left="2235" w:hanging="420"/>
      </w:pPr>
      <w:rPr>
        <w:rFonts w:cs="Times New Roman"/>
      </w:rPr>
    </w:lvl>
    <w:lvl w:ilvl="4">
      <w:start w:val="1"/>
      <w:numFmt w:val="lowerLetter"/>
      <w:lvlText w:val="%5)"/>
      <w:lvlJc w:val="left"/>
      <w:pPr>
        <w:ind w:left="2655" w:hanging="420"/>
      </w:pPr>
      <w:rPr>
        <w:rFonts w:cs="Times New Roman"/>
      </w:rPr>
    </w:lvl>
    <w:lvl w:ilvl="5">
      <w:start w:val="1"/>
      <w:numFmt w:val="lowerRoman"/>
      <w:lvlText w:val="%6."/>
      <w:lvlJc w:val="right"/>
      <w:pPr>
        <w:ind w:left="3075" w:hanging="420"/>
      </w:pPr>
      <w:rPr>
        <w:rFonts w:cs="Times New Roman"/>
      </w:rPr>
    </w:lvl>
    <w:lvl w:ilvl="6">
      <w:start w:val="1"/>
      <w:numFmt w:val="decimal"/>
      <w:lvlText w:val="%7."/>
      <w:lvlJc w:val="left"/>
      <w:pPr>
        <w:ind w:left="3495" w:hanging="420"/>
      </w:pPr>
      <w:rPr>
        <w:rFonts w:cs="Times New Roman"/>
      </w:rPr>
    </w:lvl>
    <w:lvl w:ilvl="7">
      <w:start w:val="1"/>
      <w:numFmt w:val="lowerLetter"/>
      <w:lvlText w:val="%8)"/>
      <w:lvlJc w:val="left"/>
      <w:pPr>
        <w:ind w:left="3915" w:hanging="420"/>
      </w:pPr>
      <w:rPr>
        <w:rFonts w:cs="Times New Roman"/>
      </w:rPr>
    </w:lvl>
    <w:lvl w:ilvl="8">
      <w:start w:val="1"/>
      <w:numFmt w:val="lowerRoman"/>
      <w:lvlText w:val="%9."/>
      <w:lvlJc w:val="right"/>
      <w:pPr>
        <w:ind w:left="4335" w:hanging="420"/>
      </w:pPr>
      <w:rPr>
        <w:rFonts w:cs="Times New Roman"/>
      </w:rPr>
    </w:lvl>
  </w:abstractNum>
  <w:abstractNum w:abstractNumId="9">
    <w:nsid w:val="530F1EE3"/>
    <w:multiLevelType w:val="singleLevel"/>
    <w:tmpl w:val="767E2FEA"/>
    <w:lvl w:ilvl="0">
      <w:start w:val="1"/>
      <w:numFmt w:val="japaneseCounting"/>
      <w:lvlText w:val="（%1）"/>
      <w:lvlJc w:val="left"/>
      <w:pPr>
        <w:tabs>
          <w:tab w:val="num" w:pos="1605"/>
        </w:tabs>
        <w:ind w:left="1605" w:hanging="945"/>
      </w:pPr>
      <w:rPr>
        <w:rFonts w:hint="eastAsia"/>
      </w:rPr>
    </w:lvl>
  </w:abstractNum>
  <w:abstractNum w:abstractNumId="10">
    <w:nsid w:val="78B4757D"/>
    <w:multiLevelType w:val="singleLevel"/>
    <w:tmpl w:val="B184BC62"/>
    <w:lvl w:ilvl="0">
      <w:start w:val="1"/>
      <w:numFmt w:val="decimal"/>
      <w:lvlText w:val="%1、"/>
      <w:lvlJc w:val="left"/>
      <w:pPr>
        <w:tabs>
          <w:tab w:val="num" w:pos="1365"/>
        </w:tabs>
        <w:ind w:left="1365" w:hanging="720"/>
      </w:pPr>
      <w:rPr>
        <w:rFonts w:hint="eastAsia"/>
      </w:rPr>
    </w:lvl>
  </w:abstractNum>
  <w:num w:numId="1">
    <w:abstractNumId w:val="7"/>
  </w:num>
  <w:num w:numId="2">
    <w:abstractNumId w:val="6"/>
  </w:num>
  <w:num w:numId="3">
    <w:abstractNumId w:val="9"/>
  </w:num>
  <w:num w:numId="4">
    <w:abstractNumId w:val="10"/>
  </w:num>
  <w:num w:numId="5">
    <w:abstractNumId w:val="5"/>
  </w:num>
  <w:num w:numId="6">
    <w:abstractNumId w:val="4"/>
  </w:num>
  <w:num w:numId="7">
    <w:abstractNumId w:val="3"/>
  </w:num>
  <w:num w:numId="8">
    <w:abstractNumId w:val="2"/>
  </w:num>
  <w:num w:numId="9">
    <w:abstractNumId w:val="1"/>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0B79"/>
    <w:rsid w:val="00941FC8"/>
    <w:rsid w:val="00BE007D"/>
    <w:rsid w:val="00F441FD"/>
    <w:rsid w:val="00F90B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B7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F90B79"/>
    <w:rPr>
      <w:color w:val="0000FF"/>
      <w:u w:val="single"/>
    </w:rPr>
  </w:style>
  <w:style w:type="paragraph" w:styleId="a4">
    <w:name w:val="header"/>
    <w:basedOn w:val="a"/>
    <w:link w:val="Char"/>
    <w:rsid w:val="00F90B7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4"/>
    <w:rsid w:val="00F90B79"/>
    <w:rPr>
      <w:rFonts w:ascii="Times New Roman" w:eastAsia="宋体" w:hAnsi="Times New Roman" w:cs="Times New Roman"/>
      <w:sz w:val="18"/>
      <w:szCs w:val="20"/>
    </w:rPr>
  </w:style>
  <w:style w:type="paragraph" w:styleId="a5">
    <w:name w:val="footer"/>
    <w:basedOn w:val="a"/>
    <w:link w:val="Char0"/>
    <w:rsid w:val="00F90B79"/>
    <w:pPr>
      <w:tabs>
        <w:tab w:val="center" w:pos="4153"/>
        <w:tab w:val="right" w:pos="8306"/>
      </w:tabs>
      <w:snapToGrid w:val="0"/>
      <w:jc w:val="left"/>
    </w:pPr>
    <w:rPr>
      <w:sz w:val="18"/>
    </w:rPr>
  </w:style>
  <w:style w:type="character" w:customStyle="1" w:styleId="Char0">
    <w:name w:val="页脚 Char"/>
    <w:basedOn w:val="a0"/>
    <w:link w:val="a5"/>
    <w:rsid w:val="00F90B79"/>
    <w:rPr>
      <w:rFonts w:ascii="Times New Roman" w:eastAsia="宋体" w:hAnsi="Times New Roman" w:cs="Times New Roman"/>
      <w:sz w:val="18"/>
      <w:szCs w:val="20"/>
    </w:rPr>
  </w:style>
  <w:style w:type="paragraph" w:styleId="a6">
    <w:name w:val="Balloon Text"/>
    <w:basedOn w:val="a"/>
    <w:link w:val="Char1"/>
    <w:rsid w:val="00F90B79"/>
    <w:rPr>
      <w:sz w:val="18"/>
      <w:szCs w:val="18"/>
    </w:rPr>
  </w:style>
  <w:style w:type="character" w:customStyle="1" w:styleId="Char1">
    <w:name w:val="批注框文本 Char"/>
    <w:basedOn w:val="a0"/>
    <w:link w:val="a6"/>
    <w:rsid w:val="00F90B79"/>
    <w:rPr>
      <w:rFonts w:ascii="Times New Roman" w:eastAsia="宋体" w:hAnsi="Times New Roman" w:cs="Times New Roman"/>
      <w:sz w:val="18"/>
      <w:szCs w:val="18"/>
    </w:rPr>
  </w:style>
  <w:style w:type="paragraph" w:styleId="a7">
    <w:name w:val="Date"/>
    <w:basedOn w:val="a"/>
    <w:next w:val="a"/>
    <w:link w:val="Char2"/>
    <w:rsid w:val="00F90B79"/>
    <w:pPr>
      <w:ind w:leftChars="2500" w:left="100"/>
    </w:pPr>
  </w:style>
  <w:style w:type="character" w:customStyle="1" w:styleId="Char2">
    <w:name w:val="日期 Char"/>
    <w:basedOn w:val="a0"/>
    <w:link w:val="a7"/>
    <w:rsid w:val="00F90B79"/>
    <w:rPr>
      <w:rFonts w:ascii="Times New Roman" w:eastAsia="宋体" w:hAnsi="Times New Roman" w:cs="Times New Roman"/>
      <w:szCs w:val="20"/>
    </w:rPr>
  </w:style>
  <w:style w:type="paragraph" w:customStyle="1" w:styleId="1">
    <w:name w:val="列出段落1"/>
    <w:basedOn w:val="a"/>
    <w:rsid w:val="00F90B79"/>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1538</Words>
  <Characters>8769</Characters>
  <Application>Microsoft Office Word</Application>
  <DocSecurity>0</DocSecurity>
  <Lines>73</Lines>
  <Paragraphs>20</Paragraphs>
  <ScaleCrop>false</ScaleCrop>
  <Company>微软中国</Company>
  <LinksUpToDate>false</LinksUpToDate>
  <CharactersWithSpaces>10287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2017-07-12T01:01:00Z</dcterms:created>
  <dcterms:modified xsi:type="dcterms:W3CDTF">2017-07-12T01:09:00Z</dcterms:modified>
</cp:coreProperties>
</file>