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ind w:left="0" w:leftChars="0"/>
        <w:jc w:val="left"/>
        <w:outlineLvl w:val="0"/>
        <w:rPr>
          <w:rFonts w:ascii="Tahoma" w:hAnsi="Tahoma" w:eastAsia="宋体" w:cs="Tahoma"/>
          <w:b/>
          <w:bCs/>
          <w:color w:val="000000"/>
          <w:kern w:val="36"/>
          <w:sz w:val="48"/>
          <w:szCs w:val="48"/>
        </w:rPr>
      </w:pPr>
      <w:r>
        <w:rPr>
          <w:rFonts w:ascii="Tahoma" w:hAnsi="Tahoma" w:eastAsia="宋体" w:cs="Tahoma"/>
          <w:b/>
          <w:bCs/>
          <w:color w:val="000000"/>
          <w:kern w:val="36"/>
          <w:sz w:val="48"/>
          <w:szCs w:val="48"/>
        </w:rPr>
        <w:t>　第一部分　考点汇编体系</w:t>
      </w:r>
    </w:p>
    <w:p>
      <w:pPr>
        <w:widowControl/>
        <w:spacing w:before="100" w:beforeAutospacing="1" w:after="100" w:afterAutospacing="1"/>
        <w:ind w:left="0" w:leftChars="0"/>
        <w:jc w:val="left"/>
        <w:outlineLvl w:val="1"/>
        <w:rPr>
          <w:rFonts w:ascii="Tahoma" w:hAnsi="Tahoma" w:eastAsia="宋体" w:cs="Tahoma"/>
          <w:b/>
          <w:bCs/>
          <w:color w:val="000000"/>
          <w:kern w:val="0"/>
          <w:sz w:val="36"/>
          <w:szCs w:val="36"/>
        </w:rPr>
      </w:pPr>
      <w:r>
        <w:rPr>
          <w:rFonts w:ascii="Tahoma" w:hAnsi="Tahoma" w:eastAsia="宋体" w:cs="Tahoma"/>
          <w:b/>
          <w:bCs/>
          <w:color w:val="000000"/>
          <w:kern w:val="0"/>
          <w:sz w:val="36"/>
          <w:szCs w:val="36"/>
        </w:rPr>
        <w:t>　　1Z301000　建设工程基本法律知识</w:t>
      </w:r>
    </w:p>
    <w:p>
      <w:pPr>
        <w:widowControl/>
        <w:spacing w:before="100" w:beforeAutospacing="1" w:after="100" w:afterAutospacing="1"/>
        <w:ind w:left="0" w:leftChars="0" w:firstLine="542" w:firstLineChars="20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知识点1：法律体系的基本框架</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bookmarkStart w:id="0" w:name="_GoBack"/>
      <w:bookmarkEnd w:id="0"/>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一、</w:t>
      </w:r>
      <w:r>
        <w:rPr>
          <w:rFonts w:hint="eastAsia" w:ascii="Tahoma" w:hAnsi="Tahoma" w:eastAsia="宋体" w:cs="Tahoma"/>
          <w:color w:val="000000"/>
          <w:kern w:val="0"/>
          <w:sz w:val="18"/>
          <w:szCs w:val="18"/>
        </w:rPr>
        <w:t>我国法律体系的基本框架</w:t>
      </w:r>
    </w:p>
    <w:p>
      <w:pPr>
        <w:widowControl/>
        <w:spacing w:before="75" w:after="75" w:line="270" w:lineRule="atLeast"/>
        <w:ind w:left="0" w:leftChars="0"/>
        <w:jc w:val="left"/>
        <w:rPr>
          <w:rFonts w:ascii="Tahoma" w:hAnsi="Tahoma" w:eastAsia="宋体" w:cs="Tahoma"/>
          <w:color w:val="000000"/>
          <w:kern w:val="0"/>
          <w:sz w:val="18"/>
          <w:szCs w:val="18"/>
        </w:rPr>
      </w:pPr>
      <w:r>
        <w:rPr>
          <w:rFonts w:hint="eastAsia" w:ascii="Tahoma" w:hAnsi="Tahoma" w:eastAsia="宋体" w:cs="Tahoma"/>
          <w:color w:val="000000"/>
          <w:kern w:val="0"/>
          <w:sz w:val="18"/>
          <w:szCs w:val="18"/>
        </w:rPr>
        <w:t>我国法律体系的基本框架是由宪法及宪法相关法、民法商法、行政法、经济法、社会法、刑法、诉讼与非诉讼程序法等构成。</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【经典例题】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1．由一个国家现行的各个部门法构成的有机联系的统一整体通常称为（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A．法律形式</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B．法律体系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C．法律规范</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D．法律部门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【答案】B</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律体系的基本框架。选项A：法律形式，指法律创制方式和外部表现形式，如习惯法、宗教法、判例、规范性法律文件、国际惯例、国际条约；选项B：法律体系，由一个国家现行的各个部门法构成的有机联系的统一整体，我国宪法、民法、行政法、经济法、社会法、刑法、诉讼法；选项C：法律规范，是指由国家制定或认可，并由国家强制力保证实施的行为规则；选项D：法律部门，根据一定标准、原则所制定的同类法律规范的总称。</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w:t>
      </w:r>
      <w:r>
        <w:rPr>
          <w:rFonts w:hint="eastAsia" w:ascii="Tahoma" w:hAnsi="Tahoma" w:eastAsia="宋体" w:cs="Tahoma"/>
          <w:color w:val="000000"/>
          <w:kern w:val="0"/>
          <w:sz w:val="18"/>
          <w:szCs w:val="18"/>
        </w:rPr>
        <w:t>我国的法律体系通常包括宪法、民法、商法、经济法和（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w:t>
      </w:r>
      <w:r>
        <w:rPr>
          <w:rFonts w:hint="eastAsia" w:ascii="Tahoma" w:hAnsi="Tahoma" w:eastAsia="宋体" w:cs="Tahoma"/>
          <w:color w:val="000000"/>
          <w:kern w:val="0"/>
          <w:sz w:val="18"/>
          <w:szCs w:val="18"/>
        </w:rPr>
        <w:t>合同法与招标投标法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w:t>
      </w:r>
      <w:r>
        <w:rPr>
          <w:rFonts w:hint="eastAsia" w:ascii="Tahoma" w:hAnsi="Tahoma" w:eastAsia="宋体" w:cs="Tahoma"/>
          <w:color w:val="000000"/>
          <w:kern w:val="0"/>
          <w:sz w:val="18"/>
          <w:szCs w:val="18"/>
        </w:rPr>
        <w:t>刑法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w:t>
      </w:r>
      <w:r>
        <w:rPr>
          <w:rFonts w:hint="eastAsia" w:ascii="Tahoma" w:hAnsi="Tahoma" w:eastAsia="宋体" w:cs="Tahoma"/>
          <w:color w:val="000000"/>
          <w:kern w:val="0"/>
          <w:sz w:val="18"/>
          <w:szCs w:val="18"/>
        </w:rPr>
        <w:t>劳动法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w:t>
      </w:r>
      <w:r>
        <w:rPr>
          <w:rFonts w:hint="eastAsia" w:ascii="Tahoma" w:hAnsi="Tahoma" w:eastAsia="宋体" w:cs="Tahoma"/>
          <w:color w:val="000000"/>
          <w:kern w:val="0"/>
          <w:sz w:val="18"/>
          <w:szCs w:val="18"/>
        </w:rPr>
        <w:t>诉讼与非诉讼程序法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E</w:t>
      </w:r>
      <w:r>
        <w:rPr>
          <w:rFonts w:ascii="Tahoma" w:hAnsi="Tahoma" w:eastAsia="宋体" w:cs="Tahoma"/>
          <w:color w:val="000000"/>
          <w:kern w:val="0"/>
          <w:sz w:val="18"/>
          <w:szCs w:val="18"/>
        </w:rPr>
        <w:t>．</w:t>
      </w:r>
      <w:r>
        <w:rPr>
          <w:rFonts w:hint="eastAsia" w:ascii="Tahoma" w:hAnsi="Tahoma" w:eastAsia="宋体" w:cs="Tahoma"/>
          <w:color w:val="000000"/>
          <w:kern w:val="0"/>
          <w:sz w:val="18"/>
          <w:szCs w:val="18"/>
        </w:rPr>
        <w:t>社会法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【答案】BDE</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w:t>
      </w:r>
      <w:r>
        <w:rPr>
          <w:rFonts w:hint="eastAsia" w:ascii="Tahoma" w:hAnsi="Tahoma" w:eastAsia="宋体" w:cs="Tahoma"/>
          <w:color w:val="000000"/>
          <w:kern w:val="0"/>
          <w:sz w:val="18"/>
          <w:szCs w:val="18"/>
        </w:rPr>
        <w:t>本题考查的是法律体系的基本框架。选项A、C不属于独立的法律部门。</w:t>
      </w:r>
    </w:p>
    <w:p>
      <w:pPr>
        <w:widowControl/>
        <w:spacing w:before="100" w:beforeAutospacing="1" w:after="100" w:afterAutospacing="1"/>
        <w:ind w:left="0" w:leftChars="0" w:firstLine="542" w:firstLineChars="20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知识点2：法的形式</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一、法的形式是指法律创制方式和外部表现形式。它包括四层含义：</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1.法律规范创制机关的性质及级别（立法机关）；</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2.法律规范的外部表现形式（如何发挥作用）；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3.法律规范的效力等级（触犯后的效果）；</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4.法律规范的地域效力（作用的范围）。</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法的形式可以划分为：宪法</w:t>
      </w:r>
      <w:r>
        <w:rPr>
          <w:rFonts w:hint="eastAsia" w:ascii="宋体" w:hAnsi="宋体" w:eastAsia="宋体" w:cs="宋体"/>
          <w:color w:val="000000"/>
          <w:kern w:val="0"/>
          <w:sz w:val="18"/>
          <w:szCs w:val="18"/>
        </w:rPr>
        <w:t>→</w:t>
      </w:r>
      <w:r>
        <w:rPr>
          <w:rFonts w:ascii="Tahoma" w:hAnsi="Tahoma" w:eastAsia="宋体" w:cs="Tahoma"/>
          <w:color w:val="000000"/>
          <w:kern w:val="0"/>
          <w:sz w:val="18"/>
          <w:szCs w:val="18"/>
        </w:rPr>
        <w:t>法律</w:t>
      </w:r>
      <w:r>
        <w:rPr>
          <w:rFonts w:hint="eastAsia" w:ascii="宋体" w:hAnsi="宋体" w:eastAsia="宋体" w:cs="宋体"/>
          <w:color w:val="000000"/>
          <w:kern w:val="0"/>
          <w:sz w:val="18"/>
          <w:szCs w:val="18"/>
        </w:rPr>
        <w:t>→</w:t>
      </w:r>
      <w:r>
        <w:rPr>
          <w:rFonts w:ascii="Tahoma" w:hAnsi="Tahoma" w:eastAsia="宋体" w:cs="Tahoma"/>
          <w:color w:val="000000"/>
          <w:kern w:val="0"/>
          <w:sz w:val="18"/>
          <w:szCs w:val="18"/>
        </w:rPr>
        <w:t>行政法规</w:t>
      </w:r>
      <w:r>
        <w:rPr>
          <w:rFonts w:hint="eastAsia" w:ascii="宋体" w:hAnsi="宋体" w:eastAsia="宋体" w:cs="宋体"/>
          <w:color w:val="000000"/>
          <w:kern w:val="0"/>
          <w:sz w:val="18"/>
          <w:szCs w:val="18"/>
        </w:rPr>
        <w:t>→</w:t>
      </w:r>
      <w:r>
        <w:rPr>
          <w:rFonts w:ascii="Tahoma" w:hAnsi="Tahoma" w:eastAsia="宋体" w:cs="Tahoma"/>
          <w:color w:val="000000"/>
          <w:kern w:val="0"/>
          <w:sz w:val="18"/>
          <w:szCs w:val="18"/>
        </w:rPr>
        <w:t>地方性法规、自治条例和单行条例</w:t>
      </w:r>
      <w:r>
        <w:rPr>
          <w:rFonts w:hint="eastAsia" w:ascii="宋体" w:hAnsi="宋体" w:eastAsia="宋体" w:cs="宋体"/>
          <w:color w:val="000000"/>
          <w:kern w:val="0"/>
          <w:sz w:val="18"/>
          <w:szCs w:val="18"/>
        </w:rPr>
        <w:t>→</w:t>
      </w:r>
      <w:r>
        <w:rPr>
          <w:rFonts w:ascii="Tahoma" w:hAnsi="Tahoma" w:eastAsia="宋体" w:cs="Tahoma"/>
          <w:color w:val="000000"/>
          <w:kern w:val="0"/>
          <w:sz w:val="18"/>
          <w:szCs w:val="18"/>
        </w:rPr>
        <w:t>部门规章</w:t>
      </w:r>
      <w:r>
        <w:rPr>
          <w:rFonts w:hint="eastAsia" w:ascii="宋体" w:hAnsi="宋体" w:eastAsia="宋体" w:cs="宋体"/>
          <w:color w:val="000000"/>
          <w:kern w:val="0"/>
          <w:sz w:val="18"/>
          <w:szCs w:val="18"/>
        </w:rPr>
        <w:t>→</w:t>
      </w:r>
      <w:r>
        <w:rPr>
          <w:rFonts w:ascii="Tahoma" w:hAnsi="Tahoma" w:eastAsia="宋体" w:cs="Tahoma"/>
          <w:color w:val="000000"/>
          <w:kern w:val="0"/>
          <w:sz w:val="18"/>
          <w:szCs w:val="18"/>
        </w:rPr>
        <w:t>地方政府规章</w:t>
      </w:r>
      <w:r>
        <w:rPr>
          <w:rFonts w:hint="eastAsia" w:ascii="宋体" w:hAnsi="宋体" w:eastAsia="宋体" w:cs="宋体"/>
          <w:color w:val="000000"/>
          <w:kern w:val="0"/>
          <w:sz w:val="18"/>
          <w:szCs w:val="18"/>
        </w:rPr>
        <w:t>→</w:t>
      </w:r>
      <w:r>
        <w:rPr>
          <w:rFonts w:ascii="Tahoma" w:hAnsi="Tahoma" w:eastAsia="宋体" w:cs="Tahoma"/>
          <w:color w:val="000000"/>
          <w:kern w:val="0"/>
          <w:sz w:val="18"/>
          <w:szCs w:val="18"/>
        </w:rPr>
        <w:t>国际条约，以上七类的作用范围按照顺序递减。</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二、制定机关</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法律：由全国人民代表大会（全国人大）和全国人民代表大会常务委员会（全国人大常委）制定颁布的规范性法律。二者通过的法律由国家主席签署主席令予以公布。</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法律分为基本法律和一般法律，基本法律是由全国人民代表大会制定的调整国家和社会生活中带有普遍性的社会关系的规范性法律文件的统称，如刑法、民法、诉讼法以及有关国家机构的组织法等法律。一般法律是由全国人民代表大会常务委员会制定的调整国家和社会生活中具有某种社会关系或其中某一方面内容的规范性文件的统称。</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行政法规：由国务院（全国最高行政权力机关）或全国人大和全国人大常委特别授权制定的规范性文件总称，名称一般为XX条例，由总理签署国务院令公布。</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地方性法规、自治条例和单行条例：由于各地具体情况和实际需要不同，在不抵触宪法、法律和行政法规的前提下，可以自行制定地方性法规，而使用范围也只能在于本地。名称一般为XX地方XX条例，例如《北京市建筑市场管理条例》、《天津市建筑市场管理条例》、《新疆维吾尔自治区建筑市场管理条例》等。</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部门规章：国务院下属机构及各地人民政府制定的规范性文件。其名称多以“XX规定”、“办法”和“实施细则”等结尾。签署发布后，及时在全国范围内发行的报纸上刊登。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地方政府规章：各地人民政府根据以上几类法律制定。其名称多以“XX地XX规定”、“XX地XX办法”和“XX地XX实施细则”等结尾。签署发布后，及时在全国范围内发行的报纸上刊登。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【典型例题】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1.下列与工程建设有关的规范性文件中，由国务院制定的是（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A．《建设工程质量管理条例》</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B．《建筑企业资质管理规定》</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C．《安全生产法》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D．《工程建设项目施工招标办法》</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【答案】A</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【解析】本题考查的是法的形式。国务院制定的是行政法规，名称上为XX条例。</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2.根据法的形式，《招标投标法实施条例》属于（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A．法律</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B．部门规章</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C．行政法规</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D．单行条例</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【答案】C</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【解析】本题考查的是法的形式。《招标投标法实施条例》属于行政法规。</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3.关于地方性法规、自治条例、单行条例制定的说法，正确的是（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A．省、自治区、直辖市的人民代表大会制定的地方性法规由其常务委员会发布公告予以公布</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B．省、自治区、直辖市的人民代表大会常务委员会制定的地方性法规由人大主席团批准后予以公告</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C．较大市的人民代表大会及其常务委员会制定的地方性法规由其常务委员会直接公布</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D．自治条例和单行条例报经批准后，分别由自治区、自治州、自治县的人大常委会予以公布</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【答案】D</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的形式。（1）自治区、直辖市的人民代表大会制定的地方性法规由大会主席团发布公告予以公布；（2）省、自治区、直辖市的人民代表大会常务委员会制定的地方性法规由常务委员会发布公告予以公布；（3）较大的市的人民代表大会及其常务委员会制定的地方性法规报经批准后，由较大的市的人民代表大会常务委员会发布公告予以公布；（4）自治条例和单行条例报经批准后，分别由自治区、自治州、自治县的人民代表大会常务委员会发布公告予以公布。</w:t>
      </w:r>
    </w:p>
    <w:p>
      <w:pPr>
        <w:pStyle w:val="2"/>
        <w:ind w:left="525"/>
        <w:rPr>
          <w:rFonts w:ascii="Tahoma" w:hAnsi="Tahoma" w:cs="Tahoma"/>
          <w:color w:val="000000"/>
        </w:rPr>
      </w:pPr>
      <w:r>
        <w:rPr>
          <w:rStyle w:val="13"/>
          <w:rFonts w:ascii="Tahoma" w:hAnsi="Tahoma" w:cs="Tahoma"/>
          <w:color w:val="000000"/>
        </w:rPr>
        <w:t>知识点</w:t>
      </w:r>
      <w:r>
        <w:rPr>
          <w:rFonts w:ascii="Tahoma" w:hAnsi="Tahoma" w:cs="Tahoma"/>
          <w:color w:val="000000"/>
        </w:rPr>
        <w:t>3：法的效力层级</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【考频指数】</w:t>
      </w:r>
      <w:r>
        <w:rPr>
          <w:rFonts w:hint="eastAsia"/>
          <w:color w:val="000000"/>
          <w:sz w:val="18"/>
          <w:szCs w:val="18"/>
        </w:rPr>
        <w:t>★★★</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【考点精讲】</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一、由多个权力部门共同制定的法律体系，必定会存在解释不一致的现象。因此对法律层级的理解，需要掌握四条基本原则：</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1.宪法至上；任何法律与宪法不一致，应以宪法为准，不能违背宪法的基本准则。</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2.上位法优于下位法；按照法律的分类，七类法律形式均以高阶法律为最终解释。</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3.特殊法优于一般法；针对性强的法律解释权高于普遍适用的法律。</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4.新法优于旧法；新旧法律不一致时，以新法律为最终解释法。</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二、超出以上判断范围（例如新的一般法和旧的特殊法），裁断原则如下：</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1.法律范围内不一致时，提请全国人大常委来裁断；</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2.行政法规或部门规章范围内不一致时，提请国务院裁断；</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3.部门规章与地方规章（或行政法规与地方性法规）不一致时，先由国务院提出意见，如果认为不使用国务院制定的法律（行政法规和部门规章），那么以地方性法规和地方规章为最高解释法；反之，提请全国人大常委裁断最终解释法。</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三、法律的制定机关大致可以分为两类，一类是全国人大和全国人大常委以及下属的地方人大和地方政府，另一类是国务院以及下属行政权力机关。两类机关制定的法律不一致时，先由国务院裁断，使用非自身制定法律，不需要提请人大常委；如果裁断使用自身制定法律，需要提请全国人大常委来裁断。</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四、全国人民代表大会法律委员会和有关的专门委员会审查认为行政法规、地方性法规、自治条例和单行条例同宪法或者法律相抵触而制定机关不予修改的，可以向委员长会议提出书面审查意见和予以撤销的议案，由委员长会议决定是否提请常务委员会会议审议决定。</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五、备案与审查</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行政法规、地方性法规、自治条例和单行条例、规章应当在公布后的30日内报有关机关备案。</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【经典例题】</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1.《安全生产许可证条例》的直接上位法立法依据是（　）。</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A．安全生产法</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B．宪法</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C．建筑法</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D．建设工程安全生产管理条例</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【答案】A</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【解析】本题考查的是法的效力层级。《安全生产许可证条例》是行政法规，其上位立法必定是有关安全生产方面的法律。</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2.国务院、中央军事委员会认为行政法规、地方性法规、自治条例和单行条例同宪法或者法律相抵触的，可以向（　）书面提出进行审查的要求。</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A．最高人民法院</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B．全国人大常委会</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C．最高人民检察院</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D．省、自治区、直辖市的人民代表大会常务委员会</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【答案】B</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【解析】本题考查的是法的效力层级。国务院、中央军事委员会认为行政法规、地方性法规、自治条例和单行条例同宪法或者法律相抵触的，可以向全国人大常委会书面提出进行审查的要求。</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3.按照上位法下位法的法律地位与效力，下列说法中错误的是（　）。</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A．《建筑法》高于《建设工程质量管理条例》</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B．《建设工程质量管理条例》高于《注册建造师管理规定》</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C．《建设工程安全生产管理条例》高于《建设工程施工现场管理规定》</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D．《北京市建筑市场管理条例》高于《河北省建筑市场管理条例》</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【答案】D</w:t>
      </w:r>
    </w:p>
    <w:p>
      <w:pPr>
        <w:pStyle w:val="6"/>
        <w:spacing w:before="75" w:beforeAutospacing="0" w:after="75" w:afterAutospacing="0" w:line="270" w:lineRule="atLeast"/>
        <w:rPr>
          <w:rFonts w:ascii="Tahoma" w:hAnsi="Tahoma" w:cs="Tahoma"/>
          <w:color w:val="000000"/>
          <w:sz w:val="18"/>
          <w:szCs w:val="18"/>
        </w:rPr>
      </w:pPr>
      <w:r>
        <w:rPr>
          <w:rFonts w:ascii="Tahoma" w:hAnsi="Tahoma" w:cs="Tahoma"/>
          <w:color w:val="000000"/>
          <w:sz w:val="18"/>
          <w:szCs w:val="18"/>
        </w:rPr>
        <w:t>　　【解析】本题考查的是法的效力层级。A《建筑法》是法律，《条例》是行政法规；《规定》是部门规章。效力是法律大于行政法规，行政法规又大于部门规章。D是同级别的地方政府规章，之间具有同等效力，在各自权限范围内施行。</w:t>
      </w:r>
    </w:p>
    <w:p>
      <w:pPr>
        <w:widowControl/>
        <w:spacing w:before="100" w:beforeAutospacing="1" w:after="100" w:afterAutospacing="1"/>
        <w:ind w:left="525" w:leftChars="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知识点4：法人应具备的条件</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法人是出于需要，由法律将其拟制为自然人以确定团体利益的归属，即所谓“拟制人”。法人是社会组织在法律上的人格化，是法律意义上的“人”，而不是实实在在的生命体。</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一、法人应当具备的条件</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1.依法成立。法人不能自然产生，它的产生必须经过法定的程序。法人的设立目的和方式必须符合法律的规定，设立法人必须经过政府主管机关的批准或者核准登记。</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w:t>
      </w:r>
      <w:r>
        <w:rPr>
          <w:rFonts w:hint="eastAsia" w:ascii="Tahoma" w:hAnsi="Tahoma" w:eastAsia="宋体" w:cs="Tahoma"/>
          <w:color w:val="000000"/>
          <w:kern w:val="0"/>
          <w:sz w:val="18"/>
          <w:szCs w:val="18"/>
        </w:rPr>
        <w:t>应当有自己的名称、组织机构、住所、财产或者经费。</w:t>
      </w:r>
      <w:r>
        <w:rPr>
          <w:rFonts w:ascii="Tahoma" w:hAnsi="Tahoma" w:eastAsia="宋体" w:cs="Tahoma"/>
          <w:color w:val="000000"/>
          <w:kern w:val="0"/>
          <w:sz w:val="18"/>
          <w:szCs w:val="18"/>
        </w:rPr>
        <w:t>法人的名称是法人之间相互区别的标志和法人进行活动时使用的代号。法人的组织机构是指对内管理法人事务、对外代表法人进行民事活动的机构。法人的场所则是法人进行业务活动的所在地，也是确定法律管辖的依据。有必要的财产或者经费是法人进行民事活动的物质基础。它要求法人的财产或者经费必须与法人的经营范围或者设立目的相适应，否则将不能被批准设立或者核准登记。</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3.能够独立承担民事责任。法人必须能够以自己的财产或者经费承担在民事活动中的债务，在民事活动中给其他主体造成损失时能够承担赔偿责任。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4.</w:t>
      </w:r>
      <w:r>
        <w:rPr>
          <w:rFonts w:hint="eastAsia" w:ascii="Tahoma" w:hAnsi="Tahoma" w:eastAsia="宋体" w:cs="Tahoma"/>
          <w:color w:val="000000"/>
          <w:kern w:val="0"/>
          <w:sz w:val="18"/>
          <w:szCs w:val="18"/>
        </w:rPr>
        <w:t>有法定代表人。依照法律或者法人章程的规定，代表法人从事民事活动的负责人，为法人的法定代表人。法定代表人以法人名义从事的民事活动，其法律后果由法人承受。</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二、法人可以分为</w:t>
      </w:r>
      <w:r>
        <w:rPr>
          <w:rFonts w:hint="eastAsia" w:ascii="Tahoma" w:hAnsi="Tahoma" w:eastAsia="宋体" w:cs="Tahoma"/>
          <w:color w:val="000000"/>
          <w:kern w:val="0"/>
          <w:sz w:val="18"/>
          <w:szCs w:val="18"/>
        </w:rPr>
        <w:t>营利</w:t>
      </w:r>
      <w:r>
        <w:rPr>
          <w:rFonts w:ascii="Tahoma" w:hAnsi="Tahoma" w:eastAsia="宋体" w:cs="Tahoma"/>
          <w:color w:val="000000"/>
          <w:kern w:val="0"/>
          <w:sz w:val="18"/>
          <w:szCs w:val="18"/>
        </w:rPr>
        <w:t>法人</w:t>
      </w:r>
      <w:r>
        <w:rPr>
          <w:rFonts w:hint="eastAsia" w:ascii="Tahoma" w:hAnsi="Tahoma" w:eastAsia="宋体" w:cs="Tahoma"/>
          <w:color w:val="000000"/>
          <w:kern w:val="0"/>
          <w:sz w:val="18"/>
          <w:szCs w:val="18"/>
        </w:rPr>
        <w:t>、</w:t>
      </w:r>
      <w:r>
        <w:rPr>
          <w:rFonts w:ascii="Tahoma" w:hAnsi="Tahoma" w:eastAsia="宋体" w:cs="Tahoma"/>
          <w:color w:val="000000"/>
          <w:kern w:val="0"/>
          <w:sz w:val="18"/>
          <w:szCs w:val="18"/>
        </w:rPr>
        <w:t>非</w:t>
      </w:r>
      <w:r>
        <w:rPr>
          <w:rFonts w:hint="eastAsia" w:ascii="Tahoma" w:hAnsi="Tahoma" w:eastAsia="宋体" w:cs="Tahoma"/>
          <w:color w:val="000000"/>
          <w:kern w:val="0"/>
          <w:sz w:val="18"/>
          <w:szCs w:val="18"/>
        </w:rPr>
        <w:t>营利</w:t>
      </w:r>
      <w:r>
        <w:rPr>
          <w:rFonts w:ascii="Tahoma" w:hAnsi="Tahoma" w:eastAsia="宋体" w:cs="Tahoma"/>
          <w:color w:val="000000"/>
          <w:kern w:val="0"/>
          <w:sz w:val="18"/>
          <w:szCs w:val="18"/>
        </w:rPr>
        <w:t>法人</w:t>
      </w:r>
      <w:r>
        <w:rPr>
          <w:rFonts w:hint="eastAsia" w:ascii="Tahoma" w:hAnsi="Tahoma" w:eastAsia="宋体" w:cs="Tahoma"/>
          <w:color w:val="000000"/>
          <w:kern w:val="0"/>
          <w:sz w:val="18"/>
          <w:szCs w:val="18"/>
        </w:rPr>
        <w:t>和特别法人</w:t>
      </w:r>
      <w:r>
        <w:rPr>
          <w:rFonts w:ascii="Tahoma" w:hAnsi="Tahoma" w:eastAsia="宋体" w:cs="Tahoma"/>
          <w:color w:val="000000"/>
          <w:kern w:val="0"/>
          <w:sz w:val="18"/>
          <w:szCs w:val="18"/>
        </w:rPr>
        <w:t>两大类。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1.营利法人：包括有限责任公司、股份有限公司和其他企业法人，经依法登记成立，营业执照签发日期为营利法人的成立日期。</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2.非营利法人：包括事业单位、社会团体、基金会、社会服务机构等，经依法登记成立，取得事业单位法人资格；依法不需要登记的，从成立之日起，具有事业单位法人资格。</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3.特别法人：包括机关法人、农村集体经济组织法人、城镇农村的合作经济组织法人、基层群众性自治组织法人，有独立经费的机关和承担行政职能的法定机构从成立之日起，具有机关法人资格。</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【经典例题】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1.《民法</w:t>
      </w:r>
      <w:r>
        <w:rPr>
          <w:rFonts w:hint="eastAsia" w:ascii="Tahoma" w:hAnsi="Tahoma" w:eastAsia="宋体" w:cs="Tahoma"/>
          <w:color w:val="000000"/>
          <w:kern w:val="0"/>
          <w:sz w:val="18"/>
          <w:szCs w:val="18"/>
        </w:rPr>
        <w:t>总</w:t>
      </w:r>
      <w:r>
        <w:rPr>
          <w:rFonts w:ascii="Tahoma" w:hAnsi="Tahoma" w:eastAsia="宋体" w:cs="Tahoma"/>
          <w:color w:val="000000"/>
          <w:kern w:val="0"/>
          <w:sz w:val="18"/>
          <w:szCs w:val="18"/>
        </w:rPr>
        <w:t>则》规定，（　）是具有民事权利能力和民事行为能力，依法独立享有民事权利和承担民事义务的组织。</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A．法人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B．自然人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C．政府</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D．项目经理部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【答案】A</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【解析】本题考查的是法人应具备的条件。法人是具有民事权利能力和民事行为能力，依法独立享有民事权利和承担民事义务的组织。</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2.法人应当具备的条件有（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A．依法成立</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w:t>
      </w:r>
      <w:r>
        <w:rPr>
          <w:rFonts w:hint="eastAsia" w:ascii="Tahoma" w:hAnsi="Tahoma" w:eastAsia="宋体" w:cs="Tahoma"/>
          <w:color w:val="000000"/>
          <w:kern w:val="0"/>
          <w:sz w:val="18"/>
          <w:szCs w:val="18"/>
        </w:rPr>
        <w:t>有法定代表人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C．有必要的财产或者经费</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D．有自己的名称、组织机构</w:t>
      </w:r>
      <w:r>
        <w:rPr>
          <w:rFonts w:hint="eastAsia" w:ascii="Tahoma" w:hAnsi="Tahoma" w:eastAsia="宋体" w:cs="Tahoma"/>
          <w:color w:val="000000"/>
          <w:kern w:val="0"/>
          <w:sz w:val="18"/>
          <w:szCs w:val="18"/>
        </w:rPr>
        <w:t>和住所</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E．能够独立承担无限民事责任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【答案】ABCD</w:t>
      </w:r>
    </w:p>
    <w:p>
      <w:pPr>
        <w:ind w:left="0" w:leftChars="0"/>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【解析】本题考查的是法人应具备的条件。法人四条件。选项E能够独立承担民事责任，不要求是无限责任。</w:t>
      </w:r>
    </w:p>
    <w:p>
      <w:pPr>
        <w:widowControl/>
        <w:spacing w:before="100" w:beforeAutospacing="1" w:after="100" w:afterAutospacing="1"/>
        <w:ind w:left="525" w:leftChars="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知识点5：法人在建设工程中的地位和作用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一、法人在建设工程中的地位</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1.法人在建设工程中的地位，表现在其具有民事权利能力和民事行为能力。依法独立享有民事权利和承担民事义务，能承担民事责任。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2.在市场经济中，每个法人都是独立的，可以独立开展建设活动。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二、法人在建设工程中的作用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实行法人制度，一方面可以保证企业在民事活动中以独立的“人格”享有平等的法律地位，不再受来自行政主管部门的不适当干涉；另一方面使作为法人的企业也不得以自己的某种优势去干涉其他法人的经济活动，或者进行不等价的交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【经典例题】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1.在建设工程中，大多数建设活动主体都是（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B．自然人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C．法人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D．社团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【答案】C</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【解析】本题考查的是法人在建设工程中的地位和作用。在建设工程中，大多数建设活动主体都是法人。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2.下列关于建设工程中法人的说法，正确的有（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A．施工单位、勘察设计单位通常具有法人资格</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B．监理单位通常具有法人资格</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C．建设单位必须是具有法人资格的</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D．建设单位可以是没有法人资格的其他组织</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E．施工中，参建各方都必须具备法人资格</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【答案】ABD</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法人在建设工程中的地位和作用。在建设工程中，大多数建设活动主体都是法人。施工单位、勘察设计单位、监理单位通常是具有法人资格的组织。建设单位一般也应当具有法人资格。但有时候，建设单位也可能是没有法人资格的其他组织。</w:t>
      </w:r>
    </w:p>
    <w:p>
      <w:pPr>
        <w:widowControl/>
        <w:spacing w:before="100" w:beforeAutospacing="1" w:after="100" w:afterAutospacing="1"/>
        <w:ind w:left="525" w:leftChars="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知识点6：企业法人与项目经理部的法律关系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项目经理部是由一个项目经理、技术、生产、材料、成本等管理人员组成的项目管理班子，是一个一次性的现场生产组织机构。对于大中型施工项目，施工企业应当在施工现场设立项目经理部；小型施工项目，可以由施工企业根据实际情况选择适当的管理方式。</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项目经理部不具备法人资格，而是施工企业根据建设工程施工项目而组建的非常设的下属机构，项目经理部无法独立承担民事责任。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在我国，一般来说，项目经理是企业法人在项目上的代表，组织和领导本项目经理部的全面工作。</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建设工程项目上的生产经营活动，必须在企业制度的制约下运行；其质量、安全、技术等活动，须接受企业相关职能部门的指导和监督。过分强调建设工程项目承包的自主权，过度下放管理权限，将会削弱施工企业的整体管理能力，给施工企业带来诸多经营风险。</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【经典例题】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w:t>
      </w:r>
      <w:r>
        <w:rPr>
          <w:rFonts w:hint="eastAsia" w:ascii="Tahoma" w:hAnsi="Tahoma" w:eastAsia="宋体" w:cs="Tahoma"/>
          <w:color w:val="000000"/>
          <w:kern w:val="0"/>
          <w:sz w:val="18"/>
          <w:szCs w:val="18"/>
        </w:rPr>
        <w:t>某施工企业的项目经理李某在工程施工过程中订立材料采购合同，承担该合同付款责任的是（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w:t>
      </w:r>
      <w:r>
        <w:rPr>
          <w:rFonts w:hint="eastAsia" w:ascii="Tahoma" w:hAnsi="Tahoma" w:eastAsia="宋体" w:cs="Tahoma"/>
          <w:color w:val="000000"/>
          <w:kern w:val="0"/>
          <w:sz w:val="18"/>
          <w:szCs w:val="18"/>
        </w:rPr>
        <w:t>李某</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w:t>
      </w:r>
      <w:r>
        <w:rPr>
          <w:rFonts w:hint="eastAsia" w:ascii="Tahoma" w:hAnsi="Tahoma" w:eastAsia="宋体" w:cs="Tahoma"/>
          <w:color w:val="000000"/>
          <w:kern w:val="0"/>
          <w:sz w:val="18"/>
          <w:szCs w:val="18"/>
        </w:rPr>
        <w:t>施工企业</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w:t>
      </w:r>
      <w:r>
        <w:rPr>
          <w:rFonts w:hint="eastAsia" w:ascii="Tahoma" w:hAnsi="Tahoma" w:eastAsia="宋体" w:cs="Tahoma"/>
          <w:color w:val="000000"/>
          <w:kern w:val="0"/>
          <w:sz w:val="18"/>
          <w:szCs w:val="18"/>
        </w:rPr>
        <w:t>李某所属施工企业项目经理部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w:t>
      </w:r>
      <w:r>
        <w:rPr>
          <w:rFonts w:hint="eastAsia" w:ascii="Tahoma" w:hAnsi="Tahoma" w:eastAsia="宋体" w:cs="Tahoma"/>
          <w:color w:val="000000"/>
          <w:kern w:val="0"/>
          <w:sz w:val="18"/>
          <w:szCs w:val="18"/>
        </w:rPr>
        <w:t>施工企业法定代表人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w:t>
      </w:r>
      <w:r>
        <w:rPr>
          <w:rFonts w:hint="eastAsia" w:ascii="Tahoma" w:hAnsi="Tahoma" w:eastAsia="宋体" w:cs="Tahoma"/>
          <w:color w:val="000000"/>
          <w:kern w:val="0"/>
          <w:sz w:val="18"/>
          <w:szCs w:val="18"/>
        </w:rPr>
        <w:t>B</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【解析】本题考查的是企业法人和项目经理的法律关系。</w:t>
      </w:r>
      <w:r>
        <w:rPr>
          <w:rFonts w:hint="eastAsia" w:ascii="Tahoma" w:hAnsi="Tahoma" w:eastAsia="宋体" w:cs="Tahoma"/>
          <w:color w:val="000000"/>
          <w:kern w:val="0"/>
          <w:sz w:val="18"/>
          <w:szCs w:val="18"/>
        </w:rPr>
        <w:t>项目经理部行为的法律后果由企业法人承担</w:t>
      </w:r>
      <w:r>
        <w:rPr>
          <w:rFonts w:ascii="Tahoma" w:hAnsi="Tahoma" w:eastAsia="宋体" w:cs="Tahoma"/>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2.下列组织中，不具有法人资格的是（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A．大学</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B．项目经理部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C．公司</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D．社团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【答案】B</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【解析】本题考查的是企业法人和项目经理的法律关系。项目经理部不具备法人资格，这是重要的考点。</w:t>
      </w:r>
    </w:p>
    <w:p>
      <w:pPr>
        <w:widowControl/>
        <w:spacing w:before="100" w:beforeAutospacing="1" w:after="100" w:afterAutospacing="1"/>
        <w:ind w:left="525" w:leftChars="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知识点7：代理的法律特征和主要种类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一、所谓代理，是指代理人在被授予的代理权限范围内，以被代理人的名义与第三人实施法律行为，而行为后果由该被代理人承担的法律制度。代理涉及三方当事人，即被代理人、代理人和代理关系所涉及的第三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代理具有三个法律特征：</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1.代理人必须在代理权限范围内实施代理行为。如果仅是代为传达当事人的意思表示或接受意思表示，而没有任何独立决定意思表示的权利，则不是代理，只能视为传达意思表示的使者。</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2.代理人</w:t>
      </w:r>
      <w:r>
        <w:rPr>
          <w:rFonts w:hint="eastAsia" w:ascii="Tahoma" w:hAnsi="Tahoma" w:eastAsia="宋体" w:cs="Tahoma"/>
          <w:color w:val="000000"/>
          <w:kern w:val="0"/>
          <w:sz w:val="18"/>
          <w:szCs w:val="18"/>
        </w:rPr>
        <w:t>一般</w:t>
      </w:r>
      <w:r>
        <w:rPr>
          <w:rFonts w:ascii="Tahoma" w:hAnsi="Tahoma" w:eastAsia="宋体" w:cs="Tahoma"/>
          <w:color w:val="000000"/>
          <w:kern w:val="0"/>
          <w:sz w:val="18"/>
          <w:szCs w:val="18"/>
        </w:rPr>
        <w:t>应该以被代理人的名义实施代理行为。</w:t>
      </w:r>
      <w:r>
        <w:rPr>
          <w:rFonts w:hint="eastAsia" w:ascii="Tahoma" w:hAnsi="Tahoma" w:eastAsia="宋体" w:cs="Tahoma"/>
          <w:color w:val="000000"/>
          <w:kern w:val="0"/>
          <w:sz w:val="18"/>
          <w:szCs w:val="18"/>
        </w:rPr>
        <w:t>代理人在代理权限内，以被代理人名义实施的民事法律行为，对被代理人发生效力。</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3.代理行为必须是具有法律意义的行为。如果是代理人请朋友吃饭、聚会等，不能产生权利义务关系，就不是代理行为。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4.代理行为的法律后果归属于被代理人。被代理人对代理人的代理行为承担民事责任。例如在实际施工现场，监理单位为建设单位的代理人，监理单位做出的所有指令导致的后果，是由建设单位承担的。</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二、代理包括委托代理和法定代理。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1.委托代理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委托代理按照被代理人的委托行使代理权，故又称“意定代理”或“任意代理”。例如：甲请乙帮忙带回一份午饭。</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2.法定代理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法定代理是指根据法律的规定而发生的代理。这里主要是指无民事行为能力人、限制民事行为能力人的监护人是他的法定代理人。例如：父母对子女的代理。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【经典例题】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1.某装饰公司委托某经贸公司代理采购一批树脂材料，关于两者之间的法律关系，说法正确的有（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A．经贸公司是以装饰公司的名义同第三人签订采购合同</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B．经贸公司可以再委托他人代为采购上述材料</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C．装饰公司只能将材料款项交付给经贸公司</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D．供货方只能向经贸公司主张付款</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E．经贸公司可就材料质量问题直接向供货方提出异议</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【答案】AE</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【解析】本题考查的是代理的法律特征和主要种类。选项B转委托必须征得委托人的同意，选项C可以直接支付给供货方；选项D承担法律后果的是装饰公司，所以供货方应向装饰公司主张权利。</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2.《民法</w:t>
      </w:r>
      <w:r>
        <w:rPr>
          <w:rFonts w:hint="eastAsia" w:ascii="Tahoma" w:hAnsi="Tahoma" w:eastAsia="宋体" w:cs="Tahoma"/>
          <w:color w:val="000000"/>
          <w:kern w:val="0"/>
          <w:sz w:val="18"/>
          <w:szCs w:val="18"/>
        </w:rPr>
        <w:t>总</w:t>
      </w:r>
      <w:r>
        <w:rPr>
          <w:rFonts w:ascii="Tahoma" w:hAnsi="Tahoma" w:eastAsia="宋体" w:cs="Tahoma"/>
          <w:color w:val="000000"/>
          <w:kern w:val="0"/>
          <w:sz w:val="18"/>
          <w:szCs w:val="18"/>
        </w:rPr>
        <w:t>则》规定，无民事行为能力人、限制民事行为能力人的监护人是</w:t>
      </w:r>
      <w:r>
        <w:rPr>
          <w:rFonts w:hint="eastAsia" w:ascii="Tahoma" w:hAnsi="Tahoma" w:eastAsia="宋体" w:cs="Tahoma"/>
          <w:color w:val="000000"/>
          <w:kern w:val="0"/>
          <w:sz w:val="18"/>
          <w:szCs w:val="18"/>
        </w:rPr>
        <w:t>其</w:t>
      </w:r>
      <w:r>
        <w:rPr>
          <w:rFonts w:ascii="Tahoma" w:hAnsi="Tahoma" w:eastAsia="宋体" w:cs="Tahoma"/>
          <w:color w:val="000000"/>
          <w:kern w:val="0"/>
          <w:sz w:val="18"/>
          <w:szCs w:val="18"/>
        </w:rPr>
        <w:t>（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A．法定代理人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B．委托代理人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w:t>
      </w:r>
      <w:r>
        <w:rPr>
          <w:rFonts w:hint="eastAsia" w:ascii="Tahoma" w:hAnsi="Tahoma" w:eastAsia="宋体" w:cs="Tahoma"/>
          <w:color w:val="000000"/>
          <w:kern w:val="0"/>
          <w:sz w:val="18"/>
          <w:szCs w:val="18"/>
        </w:rPr>
        <w:t>无权</w:t>
      </w:r>
      <w:r>
        <w:rPr>
          <w:rFonts w:ascii="Tahoma" w:hAnsi="Tahoma" w:eastAsia="宋体" w:cs="Tahoma"/>
          <w:color w:val="000000"/>
          <w:kern w:val="0"/>
          <w:sz w:val="18"/>
          <w:szCs w:val="18"/>
        </w:rPr>
        <w:t>代理人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D．表见代理人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【答案】A</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【解析】本题考查的是代理的主要种类。《民法</w:t>
      </w:r>
      <w:r>
        <w:rPr>
          <w:rFonts w:hint="eastAsia" w:ascii="Tahoma" w:hAnsi="Tahoma" w:eastAsia="宋体" w:cs="Tahoma"/>
          <w:color w:val="000000"/>
          <w:kern w:val="0"/>
          <w:sz w:val="18"/>
          <w:szCs w:val="18"/>
        </w:rPr>
        <w:t>总</w:t>
      </w:r>
      <w:r>
        <w:rPr>
          <w:rFonts w:ascii="Tahoma" w:hAnsi="Tahoma" w:eastAsia="宋体" w:cs="Tahoma"/>
          <w:color w:val="000000"/>
          <w:kern w:val="0"/>
          <w:sz w:val="18"/>
          <w:szCs w:val="18"/>
        </w:rPr>
        <w:t>则》规定，无民事行为能力人、限制民事行为能力人的监护人是</w:t>
      </w:r>
      <w:r>
        <w:rPr>
          <w:rFonts w:hint="eastAsia" w:ascii="Tahoma" w:hAnsi="Tahoma" w:eastAsia="宋体" w:cs="Tahoma"/>
          <w:color w:val="000000"/>
          <w:kern w:val="0"/>
          <w:sz w:val="18"/>
          <w:szCs w:val="18"/>
        </w:rPr>
        <w:t>其</w:t>
      </w:r>
      <w:r>
        <w:rPr>
          <w:rFonts w:ascii="Tahoma" w:hAnsi="Tahoma" w:eastAsia="宋体" w:cs="Tahoma"/>
          <w:color w:val="000000"/>
          <w:kern w:val="0"/>
          <w:sz w:val="18"/>
          <w:szCs w:val="18"/>
        </w:rPr>
        <w:t>法定代理人。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3.某施工单位法定代表人授权市场合约部经理赵某参加某工程招标活动，这个行为属于（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A．上定代理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B．委托代理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C．指定代理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D．表见代理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【答案】B</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【解析】本题考查的是代理的主要种类。委托代理按照被代理人的委托行使代理权。因委托代理中，被代理人是以意思表示的方法将代理权授予代理人的，故又称“意定代理”或“任意代理”。</w:t>
      </w:r>
    </w:p>
    <w:p>
      <w:pPr>
        <w:widowControl/>
        <w:spacing w:before="100" w:beforeAutospacing="1" w:after="100" w:afterAutospacing="1"/>
        <w:ind w:left="525" w:leftChars="0"/>
        <w:jc w:val="left"/>
        <w:outlineLvl w:val="2"/>
        <w:rPr>
          <w:rFonts w:ascii="Tahoma" w:hAnsi="Tahoma" w:eastAsia="宋体" w:cs="Tahoma"/>
          <w:b/>
          <w:bCs/>
          <w:color w:val="000000"/>
          <w:kern w:val="0"/>
          <w:sz w:val="27"/>
          <w:szCs w:val="27"/>
        </w:rPr>
      </w:pPr>
      <w:r>
        <w:rPr>
          <w:rFonts w:ascii="Tahoma" w:hAnsi="Tahoma" w:eastAsia="宋体" w:cs="Tahoma"/>
          <w:b/>
          <w:bCs/>
          <w:color w:val="000000"/>
          <w:kern w:val="0"/>
          <w:sz w:val="27"/>
          <w:szCs w:val="27"/>
        </w:rPr>
        <w:t>知识点8：建设工程代理行为的设立和终止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【考频指数】</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【考点精讲】</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一、建设工程代理行为的设立</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建设工程活动的代理行为不仅要依法实施，有些还要受到法律的限制。</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1.不得委托代理的建设工程活动</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建筑法》规定，禁止承包单位将其承包的全部建筑工程转包给他人，禁止承包单位将其承包的全部建筑工程肢解以后以分包的名义分别转包给他人。实行施工总承包的，建筑工程主体结构的施工必须由总承包单位自行完成。</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w:t>
      </w:r>
      <w:r>
        <w:rPr>
          <w:rFonts w:hint="eastAsia" w:ascii="Tahoma" w:hAnsi="Tahoma" w:eastAsia="宋体" w:cs="Tahoma"/>
          <w:color w:val="000000"/>
          <w:kern w:val="0"/>
          <w:sz w:val="18"/>
          <w:szCs w:val="18"/>
        </w:rPr>
        <w:t>一般代理行为无法定的资格要求</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一般的代理行为可以由自然人、法人担任代理人，对其资格并无法定的严格要求。即使是诉讼代理人，也不要求必须由具有律师资格的人担任。下列人员可以被委托为诉讼代理人：</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w:t>
      </w:r>
      <w:r>
        <w:rPr>
          <w:rFonts w:hint="eastAsia" w:ascii="Tahoma" w:hAnsi="Tahoma" w:eastAsia="宋体" w:cs="Tahoma"/>
          <w:color w:val="000000"/>
          <w:kern w:val="0"/>
          <w:sz w:val="18"/>
          <w:szCs w:val="18"/>
        </w:rPr>
        <w:t>律师、基层法律服务工作者</w:t>
      </w:r>
      <w:r>
        <w:rPr>
          <w:rFonts w:ascii="Tahoma" w:hAnsi="Tahoma" w:eastAsia="宋体" w:cs="Tahoma"/>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w:t>
      </w:r>
      <w:r>
        <w:rPr>
          <w:rFonts w:hint="eastAsia" w:ascii="Tahoma" w:hAnsi="Tahoma" w:eastAsia="宋体" w:cs="Tahoma"/>
          <w:color w:val="000000"/>
          <w:kern w:val="0"/>
          <w:sz w:val="18"/>
          <w:szCs w:val="18"/>
        </w:rPr>
        <w:t>当事人的近亲属或者工作人员</w:t>
      </w:r>
      <w:r>
        <w:rPr>
          <w:rFonts w:ascii="Tahoma" w:hAnsi="Tahoma" w:eastAsia="宋体" w:cs="Tahoma"/>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w:t>
      </w:r>
      <w:r>
        <w:rPr>
          <w:rFonts w:hint="eastAsia" w:ascii="Tahoma" w:hAnsi="Tahoma" w:eastAsia="宋体" w:cs="Tahoma"/>
          <w:color w:val="000000"/>
          <w:kern w:val="0"/>
          <w:sz w:val="18"/>
          <w:szCs w:val="18"/>
        </w:rPr>
        <w:t>当事人所在社区、单位以及有关社会团体推荐的公民</w:t>
      </w:r>
      <w:r>
        <w:rPr>
          <w:rFonts w:ascii="Tahoma" w:hAnsi="Tahoma" w:eastAsia="宋体" w:cs="Tahoma"/>
          <w:color w:val="000000"/>
          <w:kern w:val="0"/>
          <w:sz w:val="18"/>
          <w:szCs w:val="18"/>
        </w:rPr>
        <w:t>。</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3.民事法律行为的委托代理</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民事法律行为的委托代理，可以用书面形式，也可以用口头形式。但是，法律规定用书面形式的，应当用书面形式。</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二、建设工程代理行为的终止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1.委托代理的终止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《民法</w:t>
      </w:r>
      <w:r>
        <w:rPr>
          <w:rFonts w:hint="eastAsia" w:ascii="Tahoma" w:hAnsi="Tahoma" w:eastAsia="宋体" w:cs="Tahoma"/>
          <w:color w:val="000000"/>
          <w:kern w:val="0"/>
          <w:sz w:val="18"/>
          <w:szCs w:val="18"/>
        </w:rPr>
        <w:t>总</w:t>
      </w:r>
      <w:r>
        <w:rPr>
          <w:rFonts w:ascii="Tahoma" w:hAnsi="Tahoma" w:eastAsia="宋体" w:cs="Tahoma"/>
          <w:color w:val="000000"/>
          <w:kern w:val="0"/>
          <w:sz w:val="18"/>
          <w:szCs w:val="18"/>
        </w:rPr>
        <w:t>则》规定，有下列情形之一的，委托代理终止：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（1）代理期间届满或者代理事务完成；</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（2）被代理人取消委托或者代理人辞去委托；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（3）代理人丧失民事行为能力；</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（4）代理人</w:t>
      </w:r>
      <w:r>
        <w:rPr>
          <w:rFonts w:hint="eastAsia" w:ascii="Tahoma" w:hAnsi="Tahoma" w:eastAsia="宋体" w:cs="Tahoma"/>
          <w:color w:val="000000"/>
          <w:kern w:val="0"/>
          <w:sz w:val="18"/>
          <w:szCs w:val="18"/>
        </w:rPr>
        <w:t>或者被代理人</w:t>
      </w:r>
      <w:r>
        <w:rPr>
          <w:rFonts w:ascii="Tahoma" w:hAnsi="Tahoma" w:eastAsia="宋体" w:cs="Tahoma"/>
          <w:color w:val="000000"/>
          <w:kern w:val="0"/>
          <w:sz w:val="18"/>
          <w:szCs w:val="18"/>
        </w:rPr>
        <w:t>死亡；</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（5）作为被代理人或者代理人的法人</w:t>
      </w:r>
      <w:r>
        <w:rPr>
          <w:rFonts w:hint="eastAsia" w:ascii="Tahoma" w:hAnsi="Tahoma" w:eastAsia="宋体" w:cs="Tahoma"/>
          <w:color w:val="000000"/>
          <w:kern w:val="0"/>
          <w:sz w:val="18"/>
          <w:szCs w:val="18"/>
        </w:rPr>
        <w:t>、非法人组织</w:t>
      </w:r>
      <w:r>
        <w:rPr>
          <w:rFonts w:ascii="Tahoma" w:hAnsi="Tahoma" w:eastAsia="宋体" w:cs="Tahoma"/>
          <w:color w:val="000000"/>
          <w:kern w:val="0"/>
          <w:sz w:val="18"/>
          <w:szCs w:val="18"/>
        </w:rPr>
        <w:t>终止。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建设工程领域代理行为终止，主要是</w:t>
      </w:r>
      <w:r>
        <w:rPr>
          <w:rFonts w:hint="eastAsia" w:ascii="Tahoma" w:hAnsi="Tahoma" w:eastAsia="宋体" w:cs="Tahoma"/>
          <w:color w:val="000000"/>
          <w:kern w:val="0"/>
          <w:sz w:val="18"/>
          <w:szCs w:val="18"/>
        </w:rPr>
        <w:t>（</w:t>
      </w:r>
      <w:r>
        <w:rPr>
          <w:rFonts w:ascii="Tahoma" w:hAnsi="Tahoma" w:eastAsia="宋体" w:cs="Tahoma"/>
          <w:color w:val="000000"/>
          <w:kern w:val="0"/>
          <w:sz w:val="18"/>
          <w:szCs w:val="18"/>
        </w:rPr>
        <w:t>1</w:t>
      </w:r>
      <w:r>
        <w:rPr>
          <w:rFonts w:hint="eastAsia" w:ascii="Tahoma" w:hAnsi="Tahoma" w:eastAsia="宋体" w:cs="Tahoma"/>
          <w:color w:val="000000"/>
          <w:kern w:val="0"/>
          <w:sz w:val="18"/>
          <w:szCs w:val="18"/>
        </w:rPr>
        <w:t>）（</w:t>
      </w:r>
      <w:r>
        <w:rPr>
          <w:rFonts w:ascii="Tahoma" w:hAnsi="Tahoma" w:eastAsia="宋体" w:cs="Tahoma"/>
          <w:color w:val="000000"/>
          <w:kern w:val="0"/>
          <w:sz w:val="18"/>
          <w:szCs w:val="18"/>
        </w:rPr>
        <w:t>2</w:t>
      </w:r>
      <w:r>
        <w:rPr>
          <w:rFonts w:hint="eastAsia" w:ascii="Tahoma" w:hAnsi="Tahoma" w:eastAsia="宋体" w:cs="Tahoma"/>
          <w:color w:val="000000"/>
          <w:kern w:val="0"/>
          <w:sz w:val="18"/>
          <w:szCs w:val="18"/>
        </w:rPr>
        <w:t>）（</w:t>
      </w:r>
      <w:r>
        <w:rPr>
          <w:rFonts w:ascii="Tahoma" w:hAnsi="Tahoma" w:eastAsia="宋体" w:cs="Tahoma"/>
          <w:color w:val="000000"/>
          <w:kern w:val="0"/>
          <w:sz w:val="18"/>
          <w:szCs w:val="18"/>
        </w:rPr>
        <w:t>5</w:t>
      </w:r>
      <w:r>
        <w:rPr>
          <w:rFonts w:hint="eastAsia" w:ascii="Tahoma" w:hAnsi="Tahoma" w:eastAsia="宋体" w:cs="Tahoma"/>
          <w:color w:val="000000"/>
          <w:kern w:val="0"/>
          <w:sz w:val="18"/>
          <w:szCs w:val="18"/>
        </w:rPr>
        <w:t>）</w:t>
      </w:r>
      <w:r>
        <w:rPr>
          <w:rFonts w:ascii="Tahoma" w:hAnsi="Tahoma" w:eastAsia="宋体" w:cs="Tahoma"/>
          <w:color w:val="000000"/>
          <w:kern w:val="0"/>
          <w:sz w:val="18"/>
          <w:szCs w:val="18"/>
        </w:rPr>
        <w:t>三种情况。</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【经典例题】</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1.</w:t>
      </w:r>
      <w:r>
        <w:rPr>
          <w:rFonts w:hint="eastAsia" w:ascii="Tahoma" w:hAnsi="Tahoma" w:eastAsia="宋体" w:cs="Tahoma"/>
          <w:color w:val="000000"/>
          <w:kern w:val="0"/>
          <w:sz w:val="18"/>
          <w:szCs w:val="18"/>
        </w:rPr>
        <w:t>根据2017年6月经修改后颁布的《民事诉讼法》第58条规定，下列选项中可以被委托为诉讼代理人的包括（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A.律师</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B.当事人的近亲属</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C.被推荐的公民</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D.法律工作者</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E.当事人所在单位</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w:t>
      </w:r>
      <w:r>
        <w:rPr>
          <w:rFonts w:ascii="Verdana" w:hAnsi="Verdana"/>
          <w:color w:val="000000"/>
          <w:sz w:val="18"/>
          <w:szCs w:val="18"/>
          <w:shd w:val="clear" w:color="auto" w:fill="FFFFFF"/>
        </w:rPr>
        <w:t>ABCD</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w:t>
      </w:r>
      <w:r>
        <w:rPr>
          <w:rFonts w:hint="eastAsia" w:ascii="Tahoma" w:hAnsi="Tahoma" w:eastAsia="宋体" w:cs="Tahoma"/>
          <w:color w:val="000000"/>
          <w:kern w:val="0"/>
          <w:sz w:val="18"/>
          <w:szCs w:val="18"/>
        </w:rPr>
        <w:t>本题考查的是建设工程代理行为的设立。2017年6月经修改后颁布的《民事诉讼法》第58条规定：下列人员可以被委托为诉讼代理人：（1）律师、基层法律服务工作者；（2）当事人的近亲属或者工作人员；（3）当事人所在社区、单位以及有关社会团体推荐的公民。</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2.</w:t>
      </w:r>
      <w:r>
        <w:rPr>
          <w:rFonts w:hint="eastAsia" w:ascii="Tahoma" w:hAnsi="Tahoma" w:eastAsia="宋体" w:cs="Tahoma"/>
          <w:color w:val="000000"/>
          <w:kern w:val="0"/>
          <w:sz w:val="18"/>
          <w:szCs w:val="18"/>
        </w:rPr>
        <w:t>在下列情形中，委托代理终止的情形有（　）。</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A.代理期限届满或代理事务完成</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B.被代理人取消或代理人辞去</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C.代理人或被代理人死亡</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D.被代理人取得或者恢复完全民事行</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w:t>
      </w:r>
      <w:r>
        <w:rPr>
          <w:rFonts w:hint="eastAsia" w:ascii="Tahoma" w:hAnsi="Tahoma" w:eastAsia="宋体" w:cs="Tahoma"/>
          <w:color w:val="000000"/>
          <w:kern w:val="0"/>
          <w:sz w:val="18"/>
          <w:szCs w:val="18"/>
        </w:rPr>
        <w:t>E.作为被代理人或者代理人的法人、非法人组织终止</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【答案】</w:t>
      </w:r>
      <w:r>
        <w:rPr>
          <w:rFonts w:hint="eastAsia" w:ascii="Tahoma" w:hAnsi="Tahoma" w:eastAsia="宋体" w:cs="Tahoma"/>
          <w:color w:val="000000"/>
          <w:kern w:val="0"/>
          <w:sz w:val="18"/>
          <w:szCs w:val="18"/>
        </w:rPr>
        <w:t>A</w:t>
      </w:r>
      <w:r>
        <w:rPr>
          <w:rFonts w:ascii="Tahoma" w:hAnsi="Tahoma" w:eastAsia="宋体" w:cs="Tahoma"/>
          <w:color w:val="000000"/>
          <w:kern w:val="0"/>
          <w:sz w:val="18"/>
          <w:szCs w:val="18"/>
        </w:rPr>
        <w:t>BCE</w:t>
      </w:r>
    </w:p>
    <w:p>
      <w:pPr>
        <w:widowControl/>
        <w:spacing w:before="75" w:after="75" w:line="270" w:lineRule="atLeast"/>
        <w:ind w:left="0" w:leftChars="0"/>
        <w:jc w:val="left"/>
        <w:rPr>
          <w:rFonts w:ascii="Tahoma" w:hAnsi="Tahoma" w:eastAsia="宋体" w:cs="Tahoma"/>
          <w:color w:val="000000"/>
          <w:kern w:val="0"/>
          <w:sz w:val="18"/>
          <w:szCs w:val="18"/>
        </w:rPr>
      </w:pPr>
      <w:r>
        <w:rPr>
          <w:rFonts w:ascii="Tahoma" w:hAnsi="Tahoma" w:eastAsia="宋体" w:cs="Tahoma"/>
          <w:color w:val="000000"/>
          <w:kern w:val="0"/>
          <w:sz w:val="18"/>
          <w:szCs w:val="18"/>
        </w:rPr>
        <w:t>　　【解析】</w:t>
      </w:r>
      <w:r>
        <w:rPr>
          <w:rFonts w:hint="eastAsia" w:ascii="Tahoma" w:hAnsi="Tahoma" w:eastAsia="宋体" w:cs="Tahoma"/>
          <w:color w:val="000000"/>
          <w:kern w:val="0"/>
          <w:sz w:val="18"/>
          <w:szCs w:val="18"/>
        </w:rPr>
        <w:t>本题考查的是建设工程代理行为的终止。《民法总则》规定，有下列情形之一的，委托代理终止：（1）代理期间届满或者代理事务完成；（2）被代理人取消委托或者代理人辞去委托；（3）代理人丧失民事行为能力；（4）代理人或者被代理人死亡；（5）作为被代理人或者代理人的法人、非法人组织终止。</w:t>
      </w:r>
    </w:p>
    <w:p>
      <w:pPr>
        <w:pStyle w:val="6"/>
        <w:spacing w:before="150" w:beforeAutospacing="0" w:after="150" w:afterAutospacing="0" w:line="360" w:lineRule="atLeast"/>
        <w:jc w:val="center"/>
        <w:rPr>
          <w:rFonts w:hint="eastAsia"/>
          <w:color w:val="000000"/>
          <w:sz w:val="21"/>
          <w:szCs w:val="21"/>
        </w:rPr>
      </w:pPr>
      <w:r>
        <w:rPr>
          <w:rStyle w:val="8"/>
          <w:rFonts w:hint="eastAsia"/>
          <w:color w:val="000000"/>
          <w:sz w:val="36"/>
          <w:szCs w:val="36"/>
        </w:rPr>
        <w:t>　　</w:t>
      </w:r>
    </w:p>
    <w:p>
      <w:pPr>
        <w:jc w:val="center"/>
        <w:rPr>
          <w:rFonts w:hint="eastAsia" w:eastAsiaTheme="minorEastAsia"/>
          <w:b/>
          <w:bCs/>
          <w:color w:val="0000FF"/>
          <w:sz w:val="24"/>
          <w:szCs w:val="24"/>
          <w:lang w:val="en-US" w:eastAsia="zh-CN"/>
        </w:rPr>
      </w:pPr>
      <w:r>
        <w:rPr>
          <w:rFonts w:hint="eastAsia"/>
          <w:b/>
          <w:bCs/>
          <w:color w:val="0000FF"/>
          <w:sz w:val="24"/>
          <w:szCs w:val="24"/>
          <w:lang w:eastAsia="zh-CN"/>
        </w:rPr>
        <w:t>更多资料领取加入</w:t>
      </w:r>
      <w:r>
        <w:rPr>
          <w:rFonts w:hint="eastAsia"/>
          <w:b/>
          <w:bCs/>
          <w:color w:val="0000FF"/>
          <w:sz w:val="24"/>
          <w:szCs w:val="24"/>
          <w:lang w:val="en-US" w:eastAsia="zh-CN"/>
        </w:rPr>
        <w:t>QQ群：153639907</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1588135"/>
          <wp:effectExtent l="0" t="0" r="0" b="0"/>
          <wp:wrapNone/>
          <wp:docPr id="13" name="WordPictureWatermark94378" descr="123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94378" descr="123_03"/>
                  <pic:cNvPicPr>
                    <a:picLocks noChangeAspect="1"/>
                  </pic:cNvPicPr>
                </pic:nvPicPr>
                <pic:blipFill>
                  <a:blip r:embed="rId1">
                    <a:lum bright="69998" contrast="-70001"/>
                  </a:blip>
                  <a:stretch>
                    <a:fillRect/>
                  </a:stretch>
                </pic:blipFill>
                <pic:spPr>
                  <a:xfrm>
                    <a:off x="0" y="0"/>
                    <a:ext cx="5274310" cy="15881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E0191"/>
    <w:rsid w:val="00186B65"/>
    <w:rsid w:val="00EA40EE"/>
    <w:rsid w:val="00FE0191"/>
    <w:rsid w:val="0FE26110"/>
    <w:rsid w:val="21136A96"/>
    <w:rsid w:val="3A173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widowControl/>
      <w:spacing w:before="100" w:beforeAutospacing="1" w:after="100" w:afterAutospacing="1"/>
      <w:ind w:left="0" w:leftChars="0"/>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ksfind_class"/>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38</Words>
  <Characters>221</Characters>
  <Lines>1</Lines>
  <Paragraphs>1</Paragraphs>
  <TotalTime>1</TotalTime>
  <ScaleCrop>false</ScaleCrop>
  <LinksUpToDate>false</LinksUpToDate>
  <CharactersWithSpaces>258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2016-09-06T08:43:00Z</dcterms:created>
  <dc:creator>dell</dc:creator>
  <cp:lastModifiedBy>热热腾腾</cp:lastModifiedBy>
  <dcterms:modified xsi:type="dcterms:W3CDTF">2018-10-31T03:26:55Z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