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sz w:val="21"/>
          <w:szCs w:val="21"/>
        </w:rPr>
      </w:pPr>
      <w:r>
        <w:rPr>
          <w:rFonts w:asciiTheme="minorEastAsia" w:hAnsiTheme="minorEastAsia" w:eastAsiaTheme="minorEastAsia"/>
          <w:sz w:val="21"/>
          <w:szCs w:val="21"/>
        </w:rPr>
        <w:t>2018年《建设工程进度控制》真题</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一、</w:t>
      </w:r>
      <w:r>
        <w:rPr>
          <w:rFonts w:asciiTheme="minorEastAsia" w:hAnsiTheme="minorEastAsia" w:eastAsiaTheme="minorEastAsia"/>
          <w:sz w:val="21"/>
          <w:szCs w:val="21"/>
        </w:rPr>
        <w:t>单项选择题（共</w:t>
      </w:r>
      <w:r>
        <w:rPr>
          <w:rFonts w:hint="eastAsia" w:asciiTheme="minorEastAsia" w:hAnsiTheme="minorEastAsia" w:eastAsiaTheme="minorEastAsia"/>
          <w:sz w:val="21"/>
          <w:szCs w:val="21"/>
        </w:rPr>
        <w:t>24</w:t>
      </w:r>
      <w:r>
        <w:rPr>
          <w:rFonts w:asciiTheme="minorEastAsia" w:hAnsiTheme="minorEastAsia" w:eastAsiaTheme="minorEastAsia"/>
          <w:sz w:val="21"/>
          <w:szCs w:val="21"/>
        </w:rPr>
        <w:t>题，每题1分。每题的备选项中，只有1个最符合题意）</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1.为确保建设工程进度控制目标的实现，项目监理机构可采取的技术措施是（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A.建立工程进度信息沟通网络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B.审查承包商提交的进度计划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C.及时办理工程进度款支付手续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D.建立实际进度检查分析制度 </w:t>
      </w:r>
      <w:bookmarkStart w:id="0" w:name="_GoBack"/>
      <w:bookmarkEnd w:id="0"/>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进度控制的措施和主要任务。进度控制的技术措施主要包括：（1）审查承包商提交的进度计划，使承包商能在合理的状态下施工；（2）编制进度控制工作细则，指导监理人员实施进度控制；（3）采用网络计划技术及其他科学适用的计划方法，并结合电子计算机的应用，对建设工程进度实施动态控制。参见教材P3。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2.按照建设项目总进度目标论证的工作步骤，项目结构分析后紧接着需要进行的工作是（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A.调查研究和收集资料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B.项目的工作编码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C.编制各层进度计划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D.进度计划系统的结构分析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建设项目总进度目标的论证。建设项目总进度目标论证的工作步骤如下：（1）调查研究和收集资料；（2）项目结构分析；（3）进度计划系统的结构分析；（4）项目的工作编码；（5）编制各层进度计划；（6）协调各层进度计划的关系，编制总进度计划；（7）若所编制的总进度计划不符合项目的进度目标，则设法调整；（8）若经过多次调整，进度目标无法实现，则报告项目决策者。参见教材P4。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3.下列工作中，属于建设工程进度监测系统过程中工作内容的是（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A.分析进度偏差产生的原因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B.实际进度数据的加工处理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C.确定后续工作和总工期的限制条件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D.分析进度偏差对后续工作的影响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进度监测的系统过程。进度监测系统过程主要包括：（1）进度计划执行中的跟踪检查；（2）实际进度数据的加工处理；（3）实际进度与计划进度的对比分析。选项ACD属于进度调整的系统过程内容。参见教材P90。 </w:t>
      </w:r>
    </w:p>
    <w:p>
      <w:pPr>
        <w:rPr>
          <w:rFonts w:asciiTheme="minorEastAsia" w:hAnsiTheme="minorEastAsia" w:eastAsiaTheme="minorEastAsia"/>
          <w:sz w:val="21"/>
          <w:szCs w:val="21"/>
        </w:rPr>
      </w:pPr>
      <w:r>
        <w:rPr>
          <w:rFonts w:asciiTheme="minorEastAsia" w:hAnsiTheme="minorEastAsia" w:eastAsiaTheme="minorEastAsia"/>
          <w:sz w:val="21"/>
          <w:szCs w:val="21"/>
        </w:rPr>
        <w:t>4.某分项工程月计划工程量累计曲线(单位:万m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)如下图所示，该工程1～4月份实际工程量分别为6万m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、7万m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、8万m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和15万m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，则通过比较获得的正确结论是（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2981325" cy="2228850"/>
            <wp:effectExtent l="19050" t="0" r="9525" b="0"/>
            <wp:docPr id="1" name="图片 1" descr="http://img.cdeledu.com/QZ/2018/1127/15432878630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img.cdeledu.com/QZ/2018/1127/1543287863080-0.jpg"/>
                    <pic:cNvPicPr>
                      <a:picLocks noChangeAspect="1" noChangeArrowheads="1"/>
                    </pic:cNvPicPr>
                  </pic:nvPicPr>
                  <pic:blipFill>
                    <a:blip r:link="rId5" cstate="print"/>
                    <a:srcRect/>
                    <a:stretch>
                      <a:fillRect/>
                    </a:stretch>
                  </pic:blipFill>
                  <pic:spPr>
                    <a:xfrm>
                      <a:off x="0" y="0"/>
                      <a:ext cx="2981325" cy="2228850"/>
                    </a:xfrm>
                    <a:prstGeom prst="rect">
                      <a:avLst/>
                    </a:prstGeom>
                    <a:noFill/>
                    <a:ln w="9525">
                      <a:noFill/>
                      <a:miter lim="800000"/>
                      <a:headEnd/>
                      <a:tailEnd/>
                    </a:ln>
                  </pic:spPr>
                </pic:pic>
              </a:graphicData>
            </a:graphic>
          </wp:inline>
        </w:drawing>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A.第1月实际工程量比计划工程量超额2万m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 xml:space="preserve">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B.第2月实际工程量比计划工程量超额2万m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 xml:space="preserve">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C.第3月实际工程量比计划工程量拖欠2万m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 xml:space="preserve">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D.4月底累计实际工程量比计划工程量拖欠2万m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 xml:space="preserv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【正确答案】D </w:t>
      </w:r>
    </w:p>
    <w:p>
      <w:pPr>
        <w:rPr>
          <w:rFonts w:asciiTheme="minorEastAsia" w:hAnsiTheme="minorEastAsia" w:eastAsiaTheme="minorEastAsia"/>
          <w:sz w:val="21"/>
          <w:szCs w:val="21"/>
        </w:rPr>
      </w:pPr>
      <w:r>
        <w:rPr>
          <w:rFonts w:asciiTheme="minorEastAsia" w:hAnsiTheme="minorEastAsia" w:eastAsiaTheme="minorEastAsia"/>
          <w:sz w:val="21"/>
          <w:szCs w:val="21"/>
        </w:rPr>
        <w:t>【答案解析】本题考查的是S曲线比较法。选项A，第1月实际工程量比计划工程量拖欠2万m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；选项B，第2月计划工程量为15-8=7万m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，与实际工程量一致；选项C，第3月计划工程量=32-15=17万m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，实际工程量比计划工程量拖欠9m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；选项D，4月底累计实际工程量=6+7+8+15=36万m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，比计划工程量拖欠2万m</w:t>
      </w:r>
      <w:r>
        <w:rPr>
          <w:rFonts w:asciiTheme="minorEastAsia" w:hAnsiTheme="minorEastAsia" w:eastAsiaTheme="minorEastAsia"/>
          <w:sz w:val="21"/>
          <w:szCs w:val="21"/>
          <w:vertAlign w:val="superscript"/>
        </w:rPr>
        <w:t>3</w:t>
      </w:r>
      <w:r>
        <w:rPr>
          <w:rFonts w:asciiTheme="minorEastAsia" w:hAnsiTheme="minorEastAsia" w:eastAsiaTheme="minorEastAsia"/>
          <w:sz w:val="21"/>
          <w:szCs w:val="21"/>
        </w:rPr>
        <w:t xml:space="preserve">。参见教材P97。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5.当实际进度偏差影响总工期时，通过改变某些工作的逻辑关系来调整进度计划的具体做法是（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A.将顺序进行的工作改为搭接进行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B.增加劳动量来缩短某些工作的持续时间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C.提高某些工作的劳动效率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D.组织有节奏的流水施工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施工进度计划的调整。改变某些工作间的逻辑关系：这种方法的特点是不改变工作的持续时间，而只改变工作的开始时间和完成时间。对于大型建设工程，由于其单位工程较多且相互间的制约比较小，可调整的幅度比较大，所以容易采用平行作业的方法来调整施工进度计划。而对于单位工程项目，由于受工作之间工艺关系的限制，可调整的幅度比较小，所以通常采用搭接作业的方法来调整施工进度计划。但不管是搭接作业还是平行作业，建设工程在单位时间内的资源需求量将会增加。参见教材P132。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6.项目监理机构控制设计进度时，在设计工作开始之前应审查设计单位编制的（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A.进度计划的合理性和可行性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B.技术经济定额的合理性和可行性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C.设计准备工作计划的完整性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D.材料设备供应计划的合理性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【答案解析】本题考查的是监理单位的进度监控。对于设计进度的监控应实施动态控制。在设计工作开始之前，首先应由监理工程师审查设计单位所编制的进度计划的合理性和可行性。参见教材P114。 </w:t>
      </w:r>
    </w:p>
    <w:p>
      <w:pPr>
        <w:rPr>
          <w:rFonts w:asciiTheme="minorEastAsia" w:hAnsiTheme="minorEastAsia" w:eastAsiaTheme="minorEastAsia"/>
          <w:sz w:val="21"/>
          <w:szCs w:val="21"/>
        </w:rPr>
      </w:pPr>
    </w:p>
    <w:p>
      <w:pPr>
        <w:rPr>
          <w:rFonts w:hint="eastAsia" w:asciiTheme="minorEastAsia" w:hAnsiTheme="minorEastAsia" w:eastAsiaTheme="minorEastAsia"/>
          <w:sz w:val="52"/>
          <w:szCs w:val="52"/>
          <w:highlight w:val="yellow"/>
          <w:lang w:eastAsia="zh-CN"/>
        </w:rPr>
      </w:pPr>
      <w:r>
        <w:rPr>
          <w:rFonts w:hint="eastAsia" w:asciiTheme="minorEastAsia" w:hAnsiTheme="minorEastAsia" w:eastAsiaTheme="minorEastAsia"/>
          <w:sz w:val="52"/>
          <w:szCs w:val="52"/>
          <w:highlight w:val="yellow"/>
          <w:lang w:eastAsia="zh-CN"/>
        </w:rPr>
        <w:t>到此</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7.施工进度控制工作细则是对（　）中有关进度控制内容的进一步深化和补充。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A.施工总进度计划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B.单位工程施工进度计划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C.建设工程监理规划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D.建设工程监理大纲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【正确答案】C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【答案解析】本题考查的是建设工程施工进度控制工作内容。施工进度控制工作细则是对建设工程监理规划中有关进度控制内容的进一步深化和补偿。参见教材P120。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8.项目监理机构应对承包单位申报的已完分项工程量进行核实，在（　）后签发工程进度款支付凭证。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A.与建设单位代表协商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B.监理员现场计量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C.质量监理人员检查验收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D.与承包单位协商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【正确答案】C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【答案解析】本题考查的是建设工程施工进度控制工作内容。监理工程师应对承包单位申报的已完分项工程量进行核实，在质量监理人员检查验收后，签发工程进度款支付凭证。参见教材P122。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9.施工进度计划执行过程中，只有当某项工作因非承包商原因造成持续时间延长超过该工作（　）而影响工期时，项目监理机构才能批准工程延期。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A.自由时差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B.总时差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C.紧后工作的最早开始时间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D.紧后工作的最早完成时间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工程延期的申报与审批。延期事件的工程部位，无论其是否处在施工进度计划的关键线路上，只有当所延长的时间超过其相应的总时差而影响到工期时，才能批准工程延期。如果延期事件发生在非关键线路上，且延长的时间并未超过总时差时，即使符合批准为工程延期的合同条件，也不能批准工程延期。参见教材P134。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10.承包单位严重违反合同，在施工过程中无任何理由要求延长工期，又无视项目监理机构的书面警告等，则可能受到的处罚是（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A.赔偿误期损失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B.被拒签付款凭证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C.被取消承包资格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D.被追回工程预付款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【正确答案】C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工程延误的处理。如果承包单位严重违反合同，又不采取补救措施，则业主为了保证合同工期有权取消其承包资格。例如：承包单位接到监理工程师的开工通知后，无正当理由推迟开工时间，或在施工过程中无任何理由要求延长工期，施工进度缓慢，又无视监理工程师的书面警告等，都有可能受到取消承包资格的处罚。参见教材P136。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11.项目监理机构控制物资供应进度工作中，属于协助业主进行物资供应决策的工作内容是（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A.组织编制物资供应招标文件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B.受理物资供应单位的投标文件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C.组织编制物资供应计划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D.提出物资供应分包合同清单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物资供应进度控制的工作内容。协助业主进行物资供应的决策：（1）根据设计图纸和进度计划确定物资供应要求；（2）提出物资供应分包方式及分包合同清单，并获得业主认可；（3）与业主协商提出对物资供应单位的要求以及在财务方面应负的责任。参见教材P144。 </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二、</w:t>
      </w:r>
      <w:r>
        <w:rPr>
          <w:rFonts w:asciiTheme="minorEastAsia" w:hAnsiTheme="minorEastAsia" w:eastAsiaTheme="minorEastAsia"/>
          <w:sz w:val="21"/>
          <w:szCs w:val="21"/>
        </w:rPr>
        <w:t>多项选择题（共</w:t>
      </w:r>
      <w:r>
        <w:rPr>
          <w:rFonts w:hint="eastAsia" w:asciiTheme="minorEastAsia" w:hAnsiTheme="minorEastAsia" w:eastAsiaTheme="minorEastAsia"/>
          <w:sz w:val="21"/>
          <w:szCs w:val="21"/>
        </w:rPr>
        <w:t>12</w:t>
      </w:r>
      <w:r>
        <w:rPr>
          <w:rFonts w:asciiTheme="minorEastAsia" w:hAnsiTheme="minorEastAsia" w:eastAsiaTheme="minorEastAsia"/>
          <w:sz w:val="21"/>
          <w:szCs w:val="21"/>
        </w:rPr>
        <w:t>题，每题2分。每题的备选项中，有2个或2个以上符合题意，至少有1个错项。错选，本题不得分；少选，所选的每个选项得0.5分）</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1.下列建设工程进度影响因素中，属于组织管理因素的有（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A.业主使用要求改变而变更设计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B.向有关部门提出各种审批手续的延误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C.计划安排不周密导致停工待料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D.施工图纸供应不及时和不配套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E.有关方拖欠资金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【正确答案】BC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【答案解析】本题考查的是影响进度的因素分析。选项A，属于业主因素；选项D，属于勘察设计因素；选项E，属于资金因素。参见教材P2。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2.下列建设工程进度控制任务中，属于设计准备阶段进度控制任务的有（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A.编制工程项目总进度计划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B.编制详细的出图计划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C.进行工期目标和进度控制决策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D.进行环境及施工现场条件的调查和分析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E.编制工程年、季、月实施计划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【正确答案】ACD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进度控制的措施和主要任务。设计准备阶段进度控制的任务：（1）收集有关工期的信息，进行工期目标和进度控制决策；（2）编制工程项目总进度计划；（3）编制设计准备阶段详细工作计划，并控制其执行；（4）进行环境及施工现场条件的调查和分析。参见教材P3。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3.建设工程组织平行施工的特点有（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A.能够充分利用工作面进行施工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B.单位时间内投入的资源量较为均衡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C.不利于资源供应的组织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D.施工现场的组织管理比较简单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E.不利于提高劳动生产率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【正确答案】ACE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流水施工方式。平行施工方式具有以下特点：（1）充分地利用工作面进行施工，工期短；（2）如果每一个施工对象均按专业成立工作队，劳动力及施工机具等资源无法均衡使用；（3）如果由一个工作队完成一个施工对象的全部施工任务，则不能实现专业化施工，不利于提高劳动生产率；单位时间内投入的劳动力、施工机具、材料等资源量成倍地增加，不利于资源供应的组织；（4）施工现场的组织管理比较复杂。参见教材P21。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4.建设工程组织非节奏流水施工的特点有（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A.各专业工作队不能在施工段上连续作业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B.相邻施工过程的流水步距不尽相等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C.各施工段的流水节拍相等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D.专业工作队数等于施工过程数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E.施工段之间没有空闲时间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非节奏流水施工的特点。非节奏流水施工具有以下特点：（1）各施工过程在各施工段的流水节拍不全相等；（2）相邻施工过程的流水步距不尽相等；（3）专业工作队数等于施工过程数；（4）各专业工作队能够在施工段上连续作业，但有的施工段之间可能有空闲时间。参见教材P31。 </w:t>
      </w:r>
    </w:p>
    <w:p>
      <w:pPr>
        <w:rPr>
          <w:rFonts w:asciiTheme="minorEastAsia" w:hAnsiTheme="minorEastAsia" w:eastAsiaTheme="minorEastAsia"/>
          <w:sz w:val="21"/>
          <w:szCs w:val="21"/>
        </w:rPr>
      </w:pPr>
      <w:r>
        <w:rPr>
          <w:rFonts w:asciiTheme="minorEastAsia" w:hAnsiTheme="minorEastAsia" w:eastAsiaTheme="minorEastAsia"/>
          <w:sz w:val="21"/>
          <w:szCs w:val="21"/>
        </w:rPr>
        <w:t>5.某工程双代号网络计划如下图所示，其绘图错误有（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3790950" cy="1666875"/>
            <wp:effectExtent l="19050" t="0" r="0" b="0"/>
            <wp:docPr id="2" name="图片 2" descr="http://img.cdeledu.com/QZ/2018/1127/15432895476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img.cdeledu.com/QZ/2018/1127/1543289547689-0.jpg"/>
                    <pic:cNvPicPr>
                      <a:picLocks noChangeAspect="1" noChangeArrowheads="1"/>
                    </pic:cNvPicPr>
                  </pic:nvPicPr>
                  <pic:blipFill>
                    <a:blip r:link="rId6" cstate="print"/>
                    <a:srcRect/>
                    <a:stretch>
                      <a:fillRect/>
                    </a:stretch>
                  </pic:blipFill>
                  <pic:spPr>
                    <a:xfrm>
                      <a:off x="0" y="0"/>
                      <a:ext cx="3790950" cy="1666875"/>
                    </a:xfrm>
                    <a:prstGeom prst="rect">
                      <a:avLst/>
                    </a:prstGeom>
                    <a:noFill/>
                    <a:ln w="9525">
                      <a:noFill/>
                      <a:miter lim="800000"/>
                      <a:headEnd/>
                      <a:tailEnd/>
                    </a:ln>
                  </pic:spPr>
                </pic:pic>
              </a:graphicData>
            </a:graphic>
          </wp:inline>
        </w:drawing>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A.多个起点节点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B.节点编号有误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C.存在循环回路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D.工作代号重复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E.多个终点节点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【正确答案】AB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【答案解析】本题考查的是双代号网络图的绘制。该网络图共有两处错误：（1）有多个起点节点，①和②；（2）节点编号有误，⑥⑤节点编号应该由小指向大。参见教材P37。 </w:t>
      </w:r>
    </w:p>
    <w:p>
      <w:pPr>
        <w:rPr>
          <w:rFonts w:asciiTheme="minorEastAsia" w:hAnsiTheme="minorEastAsia" w:eastAsiaTheme="minorEastAsia"/>
          <w:sz w:val="21"/>
          <w:szCs w:val="21"/>
        </w:rPr>
      </w:pPr>
      <w:r>
        <w:rPr>
          <w:rFonts w:asciiTheme="minorEastAsia" w:hAnsiTheme="minorEastAsia" w:eastAsiaTheme="minorEastAsia"/>
          <w:sz w:val="21"/>
          <w:szCs w:val="21"/>
        </w:rPr>
        <w:t>6.某工程双代号网络计划中各个节点的最早时间和最迟时间如下图所示，图中表明（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4657725" cy="2000250"/>
            <wp:effectExtent l="19050" t="0" r="9525" b="0"/>
            <wp:docPr id="3" name="图片 3" descr="http://img.cdeledu.com/QZ/2018/1127/15432896018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img.cdeledu.com/QZ/2018/1127/1543289601881-0.jpg"/>
                    <pic:cNvPicPr>
                      <a:picLocks noChangeAspect="1" noChangeArrowheads="1"/>
                    </pic:cNvPicPr>
                  </pic:nvPicPr>
                  <pic:blipFill>
                    <a:blip r:link="rId7" cstate="print"/>
                    <a:srcRect/>
                    <a:stretch>
                      <a:fillRect/>
                    </a:stretch>
                  </pic:blipFill>
                  <pic:spPr>
                    <a:xfrm>
                      <a:off x="0" y="0"/>
                      <a:ext cx="4657725" cy="2000250"/>
                    </a:xfrm>
                    <a:prstGeom prst="rect">
                      <a:avLst/>
                    </a:prstGeom>
                    <a:noFill/>
                    <a:ln w="9525">
                      <a:noFill/>
                      <a:miter lim="800000"/>
                      <a:headEnd/>
                      <a:tailEnd/>
                    </a:ln>
                  </pic:spPr>
                </pic:pic>
              </a:graphicData>
            </a:graphic>
          </wp:inline>
        </w:drawing>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A.工作1—3为关键工作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B.工作2—4的总时差为2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C.工作2—5的总时差为1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D.工作3—6为关键工作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E.工作5—7的自由时差为4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【正确答案】CDE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【答案解析】本题考查的是双代号网络计划时间参数的计算。选项A错误，工作1-3为非关键工作；选项B错误，工作2-4的总时差=9-4-2=3。参见教材P50。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7.工程网络计划中，关键线路是指（　）的线路。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A.单代号搭接网络计划中时间间隔全部为零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B.双代号时标网络计划中没有波形线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C.双代号网络计划中没有虚工作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D.双代号网络计划中工作持续时间总和最大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E.单代号网络计划中由关键工作组成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【正确答案】ABD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双代号网络计划时间参数的计算。在双代号网络计划中，各项工作的持续时间总和最大的线路为关键线路；单代号网络计划中，相邻两项关键工作之间的时间间隔为零的线路是关键线路；双代号时标网络计划中，从网络计划的终点节点开始，逆着箭线方向进行判定，凡是自始至终不出现波形线的线路为关键线路。参见教材P53、P59、P62。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8.工程网络计划的优化是指寻求（　）的过程。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A.工程总成本不变条件下资源需用量最少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B.工程总成本最低时的工期安排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C.资源有限条件下最短工期安排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D.工期不变条件下资源均衡安排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E.工期固定条件下资源强度最小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【正确答案】BCD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网络计划的优化。网络计划优化主要包括：（1）工期优化：是指网络计划的计算工期不满足要求工期时，通过压缩关键工作的持续时间以满足工期目标的过程；（2）费用优化：是指寻求工程总成本最低时的工期安排，或按要求工期寻求最低成本的计划安排的过程；（3）资源优化：资源有限，工期最短的优化和工期固定，资源均衡的优化。参见教材P66～76。 </w:t>
      </w:r>
    </w:p>
    <w:p>
      <w:pPr>
        <w:rPr>
          <w:rFonts w:asciiTheme="minorEastAsia" w:hAnsiTheme="minorEastAsia" w:eastAsiaTheme="minorEastAsia"/>
          <w:sz w:val="21"/>
          <w:szCs w:val="21"/>
        </w:rPr>
      </w:pPr>
      <w:r>
        <w:rPr>
          <w:rFonts w:asciiTheme="minorEastAsia" w:hAnsiTheme="minorEastAsia" w:eastAsiaTheme="minorEastAsia"/>
          <w:sz w:val="21"/>
          <w:szCs w:val="21"/>
        </w:rPr>
        <w:t>9.某工程双代号时标网络计划执行到第5周和第11周时，检查其实际进度如下图前锋线所示，由图可以得出的正确结论有（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4429125" cy="2228850"/>
            <wp:effectExtent l="19050" t="0" r="9525" b="0"/>
            <wp:docPr id="4" name="图片 4" descr="http://img.cdeledu.com/QZ/2018/1127/15432898819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img.cdeledu.com/QZ/2018/1127/1543289881962-0.jpg"/>
                    <pic:cNvPicPr>
                      <a:picLocks noChangeAspect="1" noChangeArrowheads="1"/>
                    </pic:cNvPicPr>
                  </pic:nvPicPr>
                  <pic:blipFill>
                    <a:blip r:link="rId8" cstate="print"/>
                    <a:srcRect/>
                    <a:stretch>
                      <a:fillRect/>
                    </a:stretch>
                  </pic:blipFill>
                  <pic:spPr>
                    <a:xfrm>
                      <a:off x="0" y="0"/>
                      <a:ext cx="4429125" cy="2228850"/>
                    </a:xfrm>
                    <a:prstGeom prst="rect">
                      <a:avLst/>
                    </a:prstGeom>
                    <a:noFill/>
                    <a:ln w="9525">
                      <a:noFill/>
                      <a:miter lim="800000"/>
                      <a:headEnd/>
                      <a:tailEnd/>
                    </a:ln>
                  </pic:spPr>
                </pic:pic>
              </a:graphicData>
            </a:graphic>
          </wp:inline>
        </w:drawing>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A.第5周检查时，工作D拖后1周，不影响总工期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B.第5周检查时，工作E提前1周，影响总工期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C.第5周检查时，工作F拖后2周，不影响总工期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D.第11周检查时，工作J提前2周，影响总工期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E.第11周检查时，工作H拖后1周，不影响总工期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【正确答案】ABDE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前锋线比较法。（1）第5周检查时，工作D拖后1周，因其有1周的总时差，不影响总工期；工作E提前1周，因其在关键线路上，所以影响总工期；工作F拖后2周，因其只有1周的总时差，影响总工期；（2）第11周检查时，工作J提前2周，因其在关键线路上，所以影响总工期；工作H拖后1周，因其有2周的总时差，不影响总工期。参见教材P101。 </w:t>
      </w:r>
    </w:p>
    <w:p>
      <w:pPr>
        <w:rPr>
          <w:rFonts w:asciiTheme="minorEastAsia" w:hAnsiTheme="minorEastAsia" w:eastAsiaTheme="minorEastAsia"/>
          <w:sz w:val="21"/>
          <w:szCs w:val="21"/>
        </w:rPr>
      </w:pPr>
      <w:r>
        <w:rPr>
          <w:rFonts w:asciiTheme="minorEastAsia" w:hAnsiTheme="minorEastAsia" w:eastAsiaTheme="minorEastAsia"/>
          <w:sz w:val="21"/>
          <w:szCs w:val="21"/>
        </w:rPr>
        <w:t>10.某分项工程的计划进度与1—6月检查的实际进度如下图所示，从图中资料可知正确的有（　）。</w:t>
      </w:r>
      <w:r>
        <w:rPr>
          <w:rFonts w:asciiTheme="minorEastAsia" w:hAnsiTheme="minorEastAsia" w:eastAsiaTheme="minorEastAsia"/>
          <w:sz w:val="21"/>
          <w:szCs w:val="21"/>
        </w:rPr>
        <w:br w:type="textWrapping"/>
      </w:r>
      <w:r>
        <w:rPr>
          <w:rFonts w:asciiTheme="minorEastAsia" w:hAnsiTheme="minorEastAsia" w:eastAsiaTheme="minorEastAsia"/>
          <w:sz w:val="21"/>
          <w:szCs w:val="21"/>
        </w:rPr>
        <w:drawing>
          <wp:inline distT="0" distB="0" distL="0" distR="0">
            <wp:extent cx="5175885" cy="1056640"/>
            <wp:effectExtent l="19050" t="0" r="5195" b="0"/>
            <wp:docPr id="5" name="图片 5" descr="http://img.cdeledu.com/QZ/2018/1127/15432899810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img.cdeledu.com/QZ/2018/1127/1543289981040-0.jpg"/>
                    <pic:cNvPicPr>
                      <a:picLocks noChangeAspect="1" noChangeArrowheads="1"/>
                    </pic:cNvPicPr>
                  </pic:nvPicPr>
                  <pic:blipFill>
                    <a:blip r:link="rId9" cstate="print"/>
                    <a:srcRect/>
                    <a:stretch>
                      <a:fillRect/>
                    </a:stretch>
                  </pic:blipFill>
                  <pic:spPr>
                    <a:xfrm>
                      <a:off x="0" y="0"/>
                      <a:ext cx="5176405" cy="1057208"/>
                    </a:xfrm>
                    <a:prstGeom prst="rect">
                      <a:avLst/>
                    </a:prstGeom>
                    <a:noFill/>
                    <a:ln w="9525">
                      <a:noFill/>
                      <a:miter lim="800000"/>
                      <a:headEnd/>
                      <a:tailEnd/>
                    </a:ln>
                  </pic:spPr>
                </pic:pic>
              </a:graphicData>
            </a:graphic>
          </wp:inline>
        </w:drawing>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A.第1月实际进度拖后5％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B.第2月实际进度超前5％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C.第3月实际进度与计划进度相同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D.第4月实际进度拖后5％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E.5月底实际进度累计拖后5％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【正确答案】DE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【答案解析】本题考查的是横道图比较法。选项A错误，第1月实际进度超前5%；选项B错误，第2月实际进度与计划进度任务量相同；选项C错误，第3月实际进度比计划进度拖后5%。参见教材P94。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11.制定科学、合理的施工进度控制目标的主要依据有（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A.施工图设计工作时间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B.类似工程项目实际进度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C.工期定额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D.工程难易程度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E.工程条件的落实情况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【正确答案】BCDE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施工进度控制目标的确定。确定施工进度控制目标的主要依据有：建设工程总进度目标对施工工期的要求；工期定额、类似工程项目的实际进度；工程难易程度和工程条件的落实情况等。参见教材P118。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12.在施工总进度计划的编制过程中，确定各单位工程的开竣工时间和相互搭接关系时主要应考虑的内容有（　）。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A.尽量使整个工期范围内劳动力供应达到均衡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B.尽量延缓施工困难较多的建设工程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C.能够使主要工种和主要施工机械连续施工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D.保证施工顺序与竣工验收顺序相吻合 </w:t>
      </w:r>
    </w:p>
    <w:p>
      <w:pPr>
        <w:pStyle w:val="5"/>
        <w:spacing w:before="0" w:beforeAutospacing="0" w:after="0" w:afterAutospacing="0" w:line="240" w:lineRule="atLeast"/>
        <w:rPr>
          <w:rFonts w:asciiTheme="minorEastAsia" w:hAnsiTheme="minorEastAsia" w:eastAsiaTheme="minorEastAsia"/>
          <w:sz w:val="21"/>
          <w:szCs w:val="21"/>
        </w:rPr>
      </w:pPr>
      <w:r>
        <w:rPr>
          <w:rFonts w:asciiTheme="minorEastAsia" w:hAnsiTheme="minorEastAsia" w:eastAsiaTheme="minorEastAsia"/>
          <w:sz w:val="21"/>
          <w:szCs w:val="21"/>
        </w:rPr>
        <w:t xml:space="preserve">E.注意季节性气候条件对施工顺序的影响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【正确答案】ACE </w:t>
      </w:r>
    </w:p>
    <w:p>
      <w:pPr>
        <w:rPr>
          <w:rFonts w:asciiTheme="minorEastAsia" w:hAnsiTheme="minorEastAsia" w:eastAsiaTheme="minorEastAsia"/>
          <w:sz w:val="21"/>
          <w:szCs w:val="21"/>
        </w:rPr>
      </w:pPr>
      <w:r>
        <w:rPr>
          <w:rFonts w:asciiTheme="minorEastAsia" w:hAnsiTheme="minorEastAsia" w:eastAsiaTheme="minorEastAsia"/>
          <w:sz w:val="21"/>
          <w:szCs w:val="21"/>
        </w:rPr>
        <w:t xml:space="preserve">【答案解析】本题考查的是施工总进度计划的编制。选项B错误，对于某些技术复杂、施工周期较长、施工困难较多的工程，亦应安排提前施工，以利于整个工程项目按期交付使用；选项D错误，施工顺序必须与主要生产系统投入生产的先后次序相吻合。参见教材P125。 </w:t>
      </w:r>
    </w:p>
    <w:p>
      <w:pPr>
        <w:rPr>
          <w:rFonts w:asciiTheme="minorEastAsia" w:hAnsiTheme="minorEastAsia" w:eastAsiaTheme="minorEastAsia"/>
          <w:sz w:val="21"/>
          <w:szCs w:val="21"/>
        </w:rPr>
      </w:pPr>
    </w:p>
    <w:sectPr>
      <w:headerReference r:id="rId3" w:type="default"/>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hint="eastAsia" w:eastAsiaTheme="minorEastAsia"/>
        <w:lang w:eastAsia="zh-CN"/>
      </w:rPr>
    </w:pPr>
    <w:r>
      <w:rPr>
        <w:rFonts w:hint="eastAsia" w:eastAsiaTheme="minorEastAsia"/>
        <w:lang w:eastAsia="zh-CN"/>
      </w:rPr>
      <w:drawing>
        <wp:inline distT="0" distB="0" distL="114300" distR="114300">
          <wp:extent cx="1581150" cy="390525"/>
          <wp:effectExtent l="0" t="0" r="0" b="9525"/>
          <wp:docPr id="6"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ogo"/>
                  <pic:cNvPicPr>
                    <a:picLocks noChangeAspect="1"/>
                  </pic:cNvPicPr>
                </pic:nvPicPr>
                <pic:blipFill>
                  <a:blip r:embed="rId1"/>
                  <a:stretch>
                    <a:fillRect/>
                  </a:stretch>
                </pic:blipFill>
                <pic:spPr>
                  <a:xfrm>
                    <a:off x="0" y="0"/>
                    <a:ext cx="1581150" cy="3905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6CD8"/>
    <w:rsid w:val="004A6CD8"/>
    <w:rsid w:val="00536E9D"/>
    <w:rsid w:val="00562E52"/>
    <w:rsid w:val="00757C83"/>
    <w:rsid w:val="007C7BDB"/>
    <w:rsid w:val="008F174F"/>
    <w:rsid w:val="009162D0"/>
    <w:rsid w:val="00B747B4"/>
    <w:rsid w:val="00E620B1"/>
    <w:rsid w:val="05612E7E"/>
    <w:rsid w:val="6A3C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4">
    <w:name w:val="header"/>
    <w:basedOn w:val="1"/>
    <w:link w:val="9"/>
    <w:semiHidden/>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5">
    <w:name w:val="Normal (Web)"/>
    <w:basedOn w:val="1"/>
    <w:semiHidden/>
    <w:unhideWhenUsed/>
    <w:uiPriority w:val="99"/>
    <w:pPr>
      <w:spacing w:before="100" w:beforeAutospacing="1" w:after="100" w:afterAutospacing="1"/>
    </w:pPr>
  </w:style>
  <w:style w:type="character" w:styleId="8">
    <w:name w:val="Strong"/>
    <w:basedOn w:val="7"/>
    <w:qFormat/>
    <w:uiPriority w:val="22"/>
    <w:rPr>
      <w:b/>
      <w:bCs/>
    </w:rPr>
  </w:style>
  <w:style w:type="character" w:customStyle="1" w:styleId="9">
    <w:name w:val="页眉 Char"/>
    <w:basedOn w:val="7"/>
    <w:link w:val="4"/>
    <w:semiHidden/>
    <w:uiPriority w:val="99"/>
    <w:rPr>
      <w:sz w:val="18"/>
      <w:szCs w:val="18"/>
    </w:rPr>
  </w:style>
  <w:style w:type="character" w:customStyle="1" w:styleId="10">
    <w:name w:val="页脚 Char"/>
    <w:basedOn w:val="7"/>
    <w:link w:val="3"/>
    <w:semiHidden/>
    <w:uiPriority w:val="99"/>
    <w:rPr>
      <w:sz w:val="18"/>
      <w:szCs w:val="18"/>
    </w:rPr>
  </w:style>
  <w:style w:type="character" w:customStyle="1" w:styleId="11">
    <w:name w:val="font14"/>
    <w:basedOn w:val="7"/>
    <w:uiPriority w:val="0"/>
  </w:style>
  <w:style w:type="character" w:customStyle="1" w:styleId="12">
    <w:name w:val="批注框文本 Char"/>
    <w:basedOn w:val="7"/>
    <w:link w:val="2"/>
    <w:semiHidden/>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http://img.cdeledu.com/QZ/2018/1127/1543289981040-0.jpg" TargetMode="External"/><Relationship Id="rId8" Type="http://schemas.openxmlformats.org/officeDocument/2006/relationships/image" Target="http://img.cdeledu.com/QZ/2018/1127/1543289881962-0.jpg" TargetMode="External"/><Relationship Id="rId7" Type="http://schemas.openxmlformats.org/officeDocument/2006/relationships/image" Target="http://img.cdeledu.com/QZ/2018/1127/1543289601881-0.jpg" TargetMode="External"/><Relationship Id="rId6" Type="http://schemas.openxmlformats.org/officeDocument/2006/relationships/image" Target="http://img.cdeledu.com/QZ/2018/1127/1543289547689-0.jpg" TargetMode="External"/><Relationship Id="rId5" Type="http://schemas.openxmlformats.org/officeDocument/2006/relationships/image" Target="http://img.cdeledu.com/QZ/2018/1127/1543287863080-0.jpg" TargetMode="Externa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922</Words>
  <Characters>5258</Characters>
  <Lines>43</Lines>
  <Paragraphs>12</Paragraphs>
  <TotalTime>21</TotalTime>
  <ScaleCrop>false</ScaleCrop>
  <LinksUpToDate>false</LinksUpToDate>
  <CharactersWithSpaces>6168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2018-12-27T01:51:00Z</dcterms:created>
  <dc:creator>王爱兰</dc:creator>
  <cp:lastModifiedBy>dell</cp:lastModifiedBy>
  <dcterms:modified xsi:type="dcterms:W3CDTF">2020-01-09T01:24:14Z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